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0A18" w14:textId="77777777" w:rsidR="0025216D" w:rsidRDefault="0025216D" w:rsidP="0025216D">
      <w:pPr>
        <w:jc w:val="center"/>
        <w:rPr>
          <w:rFonts w:ascii="Century Gothic" w:hAnsi="Century Gothic"/>
          <w:b/>
          <w:sz w:val="30"/>
          <w:szCs w:val="30"/>
        </w:rPr>
      </w:pPr>
      <w:bookmarkStart w:id="0" w:name="_GoBack"/>
      <w:bookmarkEnd w:id="0"/>
      <w:r w:rsidRPr="0004752C">
        <w:rPr>
          <w:rFonts w:ascii="Century Gothic" w:hAnsi="Century Gothic"/>
          <w:b/>
          <w:sz w:val="30"/>
          <w:szCs w:val="30"/>
        </w:rPr>
        <w:t xml:space="preserve">CHW Prediabetes Protocol </w:t>
      </w:r>
    </w:p>
    <w:p w14:paraId="3E93FDA1" w14:textId="77777777" w:rsidR="0025216D" w:rsidRPr="005958F6" w:rsidRDefault="0025216D" w:rsidP="0025216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 w:cs="Arial"/>
        </w:rPr>
        <w:t>*</w:t>
      </w:r>
      <w:r w:rsidRPr="005958F6">
        <w:rPr>
          <w:rFonts w:ascii="Century Gothic" w:hAnsi="Century Gothic" w:cs="Arial"/>
        </w:rPr>
        <w:t>A person with prediabetes has a blood sugar level higher than normal, but not high enough for a diagnosis of diabetes. He or she is at higher risk for type 2 diabetes an</w:t>
      </w:r>
      <w:r>
        <w:rPr>
          <w:rFonts w:ascii="Century Gothic" w:hAnsi="Century Gothic" w:cs="Arial"/>
        </w:rPr>
        <w:t>d other serious health problems, including heart disease</w:t>
      </w:r>
      <w:r w:rsidRPr="005958F6">
        <w:rPr>
          <w:rFonts w:ascii="Century Gothic" w:hAnsi="Century Gothic" w:cs="Arial"/>
        </w:rPr>
        <w:t xml:space="preserve"> and stroke.</w:t>
      </w:r>
    </w:p>
    <w:p w14:paraId="4E75EB32" w14:textId="77777777" w:rsidR="0025216D" w:rsidRDefault="0025216D" w:rsidP="0025216D">
      <w:pPr>
        <w:pStyle w:val="NoSpacing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Screening Event/Referral from Health System for pre-diabetic patient </w:t>
      </w:r>
    </w:p>
    <w:p w14:paraId="1CCCC89D" w14:textId="77777777" w:rsidR="0025216D" w:rsidRDefault="0025216D" w:rsidP="0025216D">
      <w:pPr>
        <w:pStyle w:val="NoSpacing"/>
        <w:rPr>
          <w:rFonts w:ascii="Century Gothic" w:hAnsi="Century Gothic" w:cs="Arial"/>
          <w:b/>
          <w:sz w:val="28"/>
        </w:rPr>
      </w:pPr>
    </w:p>
    <w:p w14:paraId="7738F4A4" w14:textId="77777777" w:rsidR="0025216D" w:rsidRDefault="0025216D" w:rsidP="0025216D">
      <w:pPr>
        <w:pStyle w:val="NoSpacing"/>
        <w:rPr>
          <w:rFonts w:ascii="Century Gothic" w:hAnsi="Century Gothic" w:cs="Arial"/>
          <w:b/>
          <w:sz w:val="28"/>
        </w:rPr>
      </w:pPr>
      <w:r w:rsidRPr="00E40D1B">
        <w:rPr>
          <w:rFonts w:ascii="Century Gothic" w:hAnsi="Century Gothic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64C92" wp14:editId="756441AC">
                <wp:simplePos x="0" y="0"/>
                <wp:positionH relativeFrom="column">
                  <wp:posOffset>3387090</wp:posOffset>
                </wp:positionH>
                <wp:positionV relativeFrom="paragraph">
                  <wp:posOffset>8890</wp:posOffset>
                </wp:positionV>
                <wp:extent cx="2604135" cy="329565"/>
                <wp:effectExtent l="0" t="0" r="247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BEC7C" w14:textId="77777777" w:rsidR="0025216D" w:rsidRPr="00E40D1B" w:rsidRDefault="004214F8" w:rsidP="002521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Resources include</w:t>
                            </w:r>
                            <w:r w:rsidR="00F22E3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64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7pt;margin-top:.7pt;width:205.0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">
                <v:textbox>
                  <w:txbxContent>
                    <w:p w14:paraId="071BEC7C" w14:textId="77777777" w:rsidR="0025216D" w:rsidRPr="00E40D1B" w:rsidRDefault="004214F8" w:rsidP="002521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Resources include</w:t>
                      </w:r>
                      <w:r w:rsidR="00F22E3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40D1B">
        <w:rPr>
          <w:rFonts w:ascii="Century Gothic" w:hAnsi="Century Gothic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84C03" wp14:editId="64C8D18D">
                <wp:simplePos x="0" y="0"/>
                <wp:positionH relativeFrom="column">
                  <wp:posOffset>-69850</wp:posOffset>
                </wp:positionH>
                <wp:positionV relativeFrom="paragraph">
                  <wp:posOffset>8890</wp:posOffset>
                </wp:positionV>
                <wp:extent cx="3352800" cy="3302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BF8FC" w14:textId="77777777" w:rsidR="0025216D" w:rsidRPr="00E40D1B" w:rsidRDefault="0025216D" w:rsidP="002521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D1B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teps to take when working with c</w:t>
                            </w:r>
                            <w:r w:rsidRPr="00E40D1B">
                              <w:rPr>
                                <w:b/>
                              </w:rPr>
                              <w:t>lient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="00F22E36">
                              <w:rPr>
                                <w:b/>
                              </w:rPr>
                              <w:t>:</w:t>
                            </w:r>
                          </w:p>
                          <w:p w14:paraId="0ECBBFE1" w14:textId="77777777" w:rsidR="0025216D" w:rsidRPr="00E40D1B" w:rsidRDefault="0025216D" w:rsidP="002521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4C03" id="_x0000_s1027" type="#_x0000_t202" style="position:absolute;margin-left:-5.5pt;margin-top:.7pt;width:264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">
                <v:textbox>
                  <w:txbxContent>
                    <w:p w14:paraId="633BF8FC" w14:textId="77777777" w:rsidR="0025216D" w:rsidRPr="00E40D1B" w:rsidRDefault="0025216D" w:rsidP="0025216D">
                      <w:pPr>
                        <w:jc w:val="center"/>
                        <w:rPr>
                          <w:b/>
                        </w:rPr>
                      </w:pPr>
                      <w:r w:rsidRPr="00E40D1B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teps to take when working with c</w:t>
                      </w:r>
                      <w:r w:rsidRPr="00E40D1B">
                        <w:rPr>
                          <w:b/>
                        </w:rPr>
                        <w:t>lient</w:t>
                      </w:r>
                      <w:r>
                        <w:rPr>
                          <w:b/>
                        </w:rPr>
                        <w:t>s</w:t>
                      </w:r>
                      <w:r w:rsidR="00F22E36">
                        <w:rPr>
                          <w:b/>
                        </w:rPr>
                        <w:t>:</w:t>
                      </w:r>
                    </w:p>
                    <w:p w14:paraId="0ECBBFE1" w14:textId="77777777" w:rsidR="0025216D" w:rsidRPr="00E40D1B" w:rsidRDefault="0025216D" w:rsidP="0025216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E2DF7" w14:textId="77777777" w:rsidR="0025216D" w:rsidRPr="003F06EA" w:rsidRDefault="0025216D" w:rsidP="0025216D">
      <w:pPr>
        <w:pStyle w:val="NoSpacing"/>
        <w:rPr>
          <w:rFonts w:ascii="Century Gothic" w:hAnsi="Century Gothic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25216D" w14:paraId="092F6F53" w14:textId="77777777" w:rsidTr="0025216D">
        <w:tc>
          <w:tcPr>
            <w:tcW w:w="5328" w:type="dxa"/>
          </w:tcPr>
          <w:p w14:paraId="3E063645" w14:textId="77777777" w:rsidR="004214F8" w:rsidRDefault="0025216D" w:rsidP="00012CE6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Ask/Screen</w:t>
            </w:r>
          </w:p>
          <w:p w14:paraId="0F5CD13B" w14:textId="77777777" w:rsidR="002646F8" w:rsidRDefault="00D740E2" w:rsidP="00D740E2">
            <w:pPr>
              <w:pStyle w:val="NoSpacing"/>
              <w:rPr>
                <w:rFonts w:ascii="Century Gothic" w:hAnsi="Century Gothic" w:cs="Arial"/>
                <w:sz w:val="24"/>
              </w:rPr>
            </w:pPr>
            <w:r w:rsidRPr="00D740E2">
              <w:rPr>
                <w:rFonts w:ascii="Century Gothic" w:hAnsi="Century Gothic" w:cs="Arial"/>
                <w:b/>
                <w:sz w:val="24"/>
              </w:rPr>
              <w:t>1.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25216D" w:rsidRPr="004214F8">
              <w:rPr>
                <w:rFonts w:ascii="Century Gothic" w:hAnsi="Century Gothic" w:cs="Arial"/>
                <w:b/>
                <w:sz w:val="24"/>
              </w:rPr>
              <w:t>Referral</w:t>
            </w:r>
            <w:r w:rsidR="0025216D" w:rsidRPr="0025216D">
              <w:rPr>
                <w:rFonts w:ascii="Century Gothic" w:hAnsi="Century Gothic" w:cs="Arial"/>
                <w:sz w:val="24"/>
              </w:rPr>
              <w:t>:</w:t>
            </w:r>
            <w:r w:rsidR="0025216D">
              <w:rPr>
                <w:rFonts w:ascii="Century Gothic" w:hAnsi="Century Gothic" w:cs="Arial"/>
                <w:sz w:val="24"/>
              </w:rPr>
              <w:t xml:space="preserve">  </w:t>
            </w:r>
            <w:r w:rsidR="0025216D" w:rsidRPr="0088620E">
              <w:rPr>
                <w:rFonts w:ascii="Century Gothic" w:hAnsi="Century Gothic" w:cs="Arial"/>
                <w:sz w:val="24"/>
              </w:rPr>
              <w:t xml:space="preserve">Did provider check prediabetes diagnosis?  </w:t>
            </w:r>
            <w:r w:rsidR="0025216D">
              <w:rPr>
                <w:rFonts w:ascii="Century Gothic" w:hAnsi="Century Gothic" w:cs="Arial"/>
                <w:sz w:val="24"/>
              </w:rPr>
              <w:t>If no, check back with them to confirm diagnosis and a</w:t>
            </w:r>
            <w:r w:rsidR="0025216D" w:rsidRPr="0088620E">
              <w:rPr>
                <w:rFonts w:ascii="Century Gothic" w:hAnsi="Century Gothic" w:cs="Arial"/>
                <w:sz w:val="24"/>
              </w:rPr>
              <w:t>dminister ADA</w:t>
            </w:r>
            <w:r>
              <w:rPr>
                <w:rFonts w:ascii="Century Gothic" w:hAnsi="Century Gothic" w:cs="Arial"/>
                <w:sz w:val="24"/>
              </w:rPr>
              <w:t xml:space="preserve"> Risk Test</w:t>
            </w:r>
            <w:r w:rsidR="005A0CFF">
              <w:rPr>
                <w:rFonts w:ascii="Century Gothic" w:hAnsi="Century Gothic" w:cs="Arial"/>
                <w:sz w:val="24"/>
              </w:rPr>
              <w:t xml:space="preserve">.  </w:t>
            </w:r>
            <w:r>
              <w:rPr>
                <w:rFonts w:ascii="Century Gothic" w:hAnsi="Century Gothic" w:cs="Arial"/>
                <w:sz w:val="24"/>
              </w:rPr>
              <w:t>If yes, continue.</w:t>
            </w:r>
          </w:p>
          <w:p w14:paraId="76D387F1" w14:textId="77777777" w:rsidR="00D740E2" w:rsidRDefault="00D740E2" w:rsidP="00D740E2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2C131BA4" w14:textId="77777777" w:rsidR="0025216D" w:rsidRPr="00D740E2" w:rsidRDefault="00012CE6" w:rsidP="00012CE6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740E2">
              <w:rPr>
                <w:rFonts w:ascii="Century Gothic" w:hAnsi="Century Gothic" w:cs="Arial"/>
                <w:i/>
                <w:sz w:val="20"/>
                <w:szCs w:val="20"/>
              </w:rPr>
              <w:t xml:space="preserve">*CHW must attempt to follow up with client in 48-72 hours and document that attempt in Nightingale Notes.   </w:t>
            </w:r>
          </w:p>
          <w:p w14:paraId="74183C6A" w14:textId="77777777" w:rsidR="00012CE6" w:rsidRPr="0088620E" w:rsidRDefault="00012CE6" w:rsidP="00012CE6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60D2A68B" w14:textId="77777777" w:rsidR="002646F8" w:rsidRDefault="004214F8" w:rsidP="0025216D">
            <w:pPr>
              <w:pStyle w:val="NoSpacing"/>
              <w:rPr>
                <w:rFonts w:ascii="Century Gothic" w:hAnsi="Century Gothic" w:cs="Arial"/>
                <w:sz w:val="24"/>
              </w:rPr>
            </w:pPr>
            <w:r w:rsidRPr="004214F8">
              <w:rPr>
                <w:rFonts w:ascii="Century Gothic" w:hAnsi="Century Gothic" w:cs="Arial"/>
                <w:b/>
                <w:sz w:val="24"/>
              </w:rPr>
              <w:t xml:space="preserve">2. </w:t>
            </w:r>
            <w:r w:rsidR="0025216D" w:rsidRPr="004214F8">
              <w:rPr>
                <w:rFonts w:ascii="Century Gothic" w:hAnsi="Century Gothic" w:cs="Arial"/>
                <w:b/>
                <w:sz w:val="24"/>
              </w:rPr>
              <w:t>Screening</w:t>
            </w:r>
            <w:r w:rsidR="0025216D" w:rsidRPr="0025216D">
              <w:rPr>
                <w:rFonts w:ascii="Century Gothic" w:hAnsi="Century Gothic" w:cs="Arial"/>
                <w:sz w:val="24"/>
              </w:rPr>
              <w:t>:</w:t>
            </w:r>
            <w:r w:rsidR="0025216D">
              <w:rPr>
                <w:rFonts w:ascii="Century Gothic" w:hAnsi="Century Gothic" w:cs="Arial"/>
                <w:sz w:val="24"/>
              </w:rPr>
              <w:t xml:space="preserve"> </w:t>
            </w:r>
            <w:r w:rsidR="0025216D" w:rsidRPr="0088620E">
              <w:rPr>
                <w:rFonts w:ascii="Century Gothic" w:hAnsi="Century Gothic" w:cs="Arial"/>
                <w:sz w:val="24"/>
              </w:rPr>
              <w:t>Did patient score above 5 on</w:t>
            </w:r>
            <w:r w:rsidR="00D740E2">
              <w:rPr>
                <w:rFonts w:ascii="Century Gothic" w:hAnsi="Century Gothic" w:cs="Arial"/>
                <w:sz w:val="24"/>
              </w:rPr>
              <w:t xml:space="preserve"> ADA</w:t>
            </w:r>
            <w:r w:rsidR="0025216D" w:rsidRPr="0088620E">
              <w:rPr>
                <w:rFonts w:ascii="Century Gothic" w:hAnsi="Century Gothic" w:cs="Arial"/>
                <w:sz w:val="24"/>
              </w:rPr>
              <w:t xml:space="preserve"> Risk Test or</w:t>
            </w:r>
            <w:r w:rsidR="0025216D">
              <w:rPr>
                <w:rFonts w:ascii="Century Gothic" w:hAnsi="Century Gothic" w:cs="Arial"/>
                <w:sz w:val="24"/>
              </w:rPr>
              <w:t xml:space="preserve"> have</w:t>
            </w:r>
            <w:r w:rsidR="0025216D" w:rsidRPr="0088620E">
              <w:rPr>
                <w:rFonts w:ascii="Century Gothic" w:hAnsi="Century Gothic" w:cs="Arial"/>
                <w:sz w:val="24"/>
              </w:rPr>
              <w:t xml:space="preserve"> blood glucose screen reveal pre</w:t>
            </w:r>
            <w:r w:rsidR="0025216D">
              <w:rPr>
                <w:rFonts w:ascii="Century Gothic" w:hAnsi="Century Gothic" w:cs="Arial"/>
                <w:sz w:val="24"/>
              </w:rPr>
              <w:t>-</w:t>
            </w:r>
            <w:r w:rsidR="0025216D" w:rsidRPr="0088620E">
              <w:rPr>
                <w:rFonts w:ascii="Century Gothic" w:hAnsi="Century Gothic" w:cs="Arial"/>
                <w:sz w:val="24"/>
              </w:rPr>
              <w:t>diabetic lab</w:t>
            </w:r>
            <w:r w:rsidR="0025216D">
              <w:rPr>
                <w:rFonts w:ascii="Century Gothic" w:hAnsi="Century Gothic" w:cs="Arial"/>
                <w:sz w:val="24"/>
              </w:rPr>
              <w:t xml:space="preserve"> value</w:t>
            </w:r>
            <w:r w:rsidR="0025216D" w:rsidRPr="0088620E">
              <w:rPr>
                <w:rFonts w:ascii="Century Gothic" w:hAnsi="Century Gothic" w:cs="Arial"/>
                <w:sz w:val="24"/>
              </w:rPr>
              <w:t xml:space="preserve">? </w:t>
            </w:r>
            <w:r w:rsidR="00D740E2">
              <w:rPr>
                <w:rFonts w:ascii="Century Gothic" w:hAnsi="Century Gothic" w:cs="Arial"/>
                <w:sz w:val="24"/>
              </w:rPr>
              <w:t>If yes, continue.</w:t>
            </w:r>
          </w:p>
          <w:p w14:paraId="0C4BFC0A" w14:textId="77777777" w:rsidR="00BD7181" w:rsidRPr="00BD7181" w:rsidRDefault="00BD7181" w:rsidP="0025216D">
            <w:pPr>
              <w:pStyle w:val="NoSpacing"/>
              <w:rPr>
                <w:rFonts w:ascii="Century Gothic" w:hAnsi="Century Gothic" w:cs="Arial"/>
                <w:i/>
                <w:sz w:val="24"/>
              </w:rPr>
            </w:pPr>
          </w:p>
        </w:tc>
        <w:tc>
          <w:tcPr>
            <w:tcW w:w="4248" w:type="dxa"/>
          </w:tcPr>
          <w:p w14:paraId="5A10C16E" w14:textId="77777777" w:rsidR="004214F8" w:rsidRDefault="004214F8" w:rsidP="00012CE6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4FD982D5" w14:textId="77777777" w:rsidR="0025216D" w:rsidRDefault="0025216D" w:rsidP="0025216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Risk Test Paper Copy: </w:t>
            </w:r>
          </w:p>
          <w:p w14:paraId="667D1877" w14:textId="77777777" w:rsidR="0025216D" w:rsidRDefault="0025216D" w:rsidP="0025216D">
            <w:pPr>
              <w:pStyle w:val="NoSpacing"/>
              <w:ind w:left="360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On hard drive under CCL; 1PrediabetesResources</w:t>
            </w:r>
          </w:p>
          <w:p w14:paraId="68208D6E" w14:textId="77777777" w:rsidR="0025216D" w:rsidRDefault="0025216D" w:rsidP="0025216D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43DEACFF" w14:textId="77777777" w:rsidR="005A0CFF" w:rsidRDefault="005A0CFF" w:rsidP="0025216D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509F8C07" w14:textId="77777777" w:rsidR="0025216D" w:rsidRPr="0088620E" w:rsidRDefault="0025216D" w:rsidP="0025216D">
            <w:pPr>
              <w:pStyle w:val="NoSpacing"/>
              <w:numPr>
                <w:ilvl w:val="0"/>
                <w:numId w:val="1"/>
              </w:numPr>
              <w:rPr>
                <w:rStyle w:val="Hyperlink"/>
                <w:rFonts w:ascii="Century Gothic" w:hAnsi="Century Gothic" w:cs="Arial"/>
                <w:color w:val="auto"/>
                <w:sz w:val="24"/>
                <w:u w:val="none"/>
              </w:rPr>
            </w:pPr>
            <w:r>
              <w:rPr>
                <w:rFonts w:ascii="Century Gothic" w:hAnsi="Century Gothic" w:cs="Arial"/>
                <w:sz w:val="24"/>
              </w:rPr>
              <w:t xml:space="preserve">Risk Test </w:t>
            </w:r>
            <w:r w:rsidRPr="0088620E">
              <w:rPr>
                <w:rFonts w:ascii="Century Gothic" w:hAnsi="Century Gothic" w:cs="Arial"/>
                <w:sz w:val="24"/>
              </w:rPr>
              <w:t>Electronic</w:t>
            </w:r>
            <w:r>
              <w:rPr>
                <w:rFonts w:ascii="Century Gothic" w:hAnsi="Century Gothic" w:cs="Arial"/>
                <w:sz w:val="24"/>
              </w:rPr>
              <w:t xml:space="preserve"> Copy</w:t>
            </w:r>
            <w:r w:rsidRPr="0088620E">
              <w:rPr>
                <w:rFonts w:ascii="Century Gothic" w:hAnsi="Century Gothic" w:cs="Arial"/>
                <w:sz w:val="24"/>
              </w:rPr>
              <w:t xml:space="preserve">: </w:t>
            </w:r>
            <w:hyperlink r:id="rId6" w:history="1">
              <w:r w:rsidRPr="0088620E">
                <w:rPr>
                  <w:rStyle w:val="Hyperlink"/>
                  <w:rFonts w:ascii="Century Gothic" w:hAnsi="Century Gothic" w:cs="Arial"/>
                  <w:sz w:val="24"/>
                </w:rPr>
                <w:t>http://www.diabetes.org/are-you-at-risk/diabetes-risk-test/</w:t>
              </w:r>
            </w:hyperlink>
          </w:p>
          <w:p w14:paraId="13CBB6C5" w14:textId="77777777" w:rsidR="0025216D" w:rsidRPr="00D73420" w:rsidRDefault="0025216D" w:rsidP="0025216D">
            <w:pPr>
              <w:pStyle w:val="NoSpacing"/>
              <w:ind w:left="449"/>
              <w:rPr>
                <w:rFonts w:ascii="Century Gothic" w:hAnsi="Century Gothic" w:cs="Arial"/>
                <w:sz w:val="24"/>
              </w:rPr>
            </w:pPr>
            <w:r w:rsidRPr="0088620E">
              <w:rPr>
                <w:rFonts w:ascii="Century Gothic" w:hAnsi="Century Gothic" w:cs="Arial"/>
                <w:sz w:val="24"/>
              </w:rPr>
              <w:t xml:space="preserve"> </w:t>
            </w:r>
          </w:p>
        </w:tc>
      </w:tr>
      <w:tr w:rsidR="00ED3277" w14:paraId="4E71FAA4" w14:textId="77777777" w:rsidTr="0025216D">
        <w:tc>
          <w:tcPr>
            <w:tcW w:w="5328" w:type="dxa"/>
          </w:tcPr>
          <w:p w14:paraId="7BCE68C3" w14:textId="77777777" w:rsidR="00012CE6" w:rsidRPr="00012CE6" w:rsidRDefault="00ED3277" w:rsidP="00012CE6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25216D">
              <w:rPr>
                <w:rFonts w:ascii="Century Gothic" w:hAnsi="Century Gothic" w:cs="Arial"/>
                <w:b/>
                <w:sz w:val="24"/>
              </w:rPr>
              <w:t>Advise</w:t>
            </w:r>
          </w:p>
          <w:p w14:paraId="38960816" w14:textId="77777777" w:rsidR="00ED3277" w:rsidRPr="00012CE6" w:rsidRDefault="00ED3277" w:rsidP="00012CE6">
            <w:pPr>
              <w:pStyle w:val="NoSpacing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Advise client based on screening results.  Discuss with them their risks if they</w:t>
            </w:r>
            <w:r w:rsidR="00012CE6">
              <w:rPr>
                <w:rFonts w:ascii="Century Gothic" w:hAnsi="Century Gothic" w:cs="Arial"/>
                <w:sz w:val="24"/>
              </w:rPr>
              <w:t xml:space="preserve"> don’t make Lifestyle changes. </w:t>
            </w:r>
          </w:p>
        </w:tc>
        <w:tc>
          <w:tcPr>
            <w:tcW w:w="4248" w:type="dxa"/>
          </w:tcPr>
          <w:p w14:paraId="6EC10895" w14:textId="77777777" w:rsidR="00012CE6" w:rsidRDefault="00012CE6" w:rsidP="00732632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7E733F1A" w14:textId="77777777" w:rsidR="00ED3277" w:rsidRDefault="00ED3277" w:rsidP="004214F8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What is Diabetes? Handout:</w:t>
            </w:r>
          </w:p>
          <w:p w14:paraId="2648B5C5" w14:textId="77777777" w:rsidR="00ED3277" w:rsidRDefault="00ED3277" w:rsidP="0025216D">
            <w:pPr>
              <w:pStyle w:val="NoSpacing"/>
              <w:ind w:left="360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On hard drive under CCL; 1GeneralCHWResources – page 33</w:t>
            </w:r>
          </w:p>
        </w:tc>
      </w:tr>
      <w:tr w:rsidR="00ED3277" w14:paraId="322C9C71" w14:textId="77777777" w:rsidTr="0025216D">
        <w:tc>
          <w:tcPr>
            <w:tcW w:w="5328" w:type="dxa"/>
          </w:tcPr>
          <w:p w14:paraId="05A948A3" w14:textId="77777777" w:rsidR="00ED3277" w:rsidRDefault="00ED3277" w:rsidP="00012CE6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Build Trust &amp; </w:t>
            </w:r>
            <w:r w:rsidRPr="0004752C">
              <w:rPr>
                <w:rFonts w:ascii="Century Gothic" w:hAnsi="Century Gothic" w:cs="Arial"/>
                <w:b/>
                <w:sz w:val="24"/>
              </w:rPr>
              <w:t>Assess Readiness</w:t>
            </w:r>
          </w:p>
          <w:p w14:paraId="4A544DA3" w14:textId="77777777" w:rsidR="00ED3277" w:rsidRDefault="00ED3277" w:rsidP="0025216D">
            <w:pPr>
              <w:pStyle w:val="NoSpacing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Build trust and establish connection with the patient.  Explain your role as a CHW.  Assess readiness for change.  </w:t>
            </w:r>
          </w:p>
          <w:p w14:paraId="1F333770" w14:textId="77777777" w:rsidR="00ED3277" w:rsidRDefault="00ED3277" w:rsidP="00732632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4248" w:type="dxa"/>
          </w:tcPr>
          <w:p w14:paraId="0AE299A2" w14:textId="77777777" w:rsidR="00ED3277" w:rsidRDefault="00ED3277" w:rsidP="004214F8">
            <w:pPr>
              <w:pStyle w:val="NoSpacing"/>
              <w:ind w:left="360" w:hanging="18"/>
              <w:rPr>
                <w:rFonts w:ascii="Century Gothic" w:hAnsi="Century Gothic" w:cs="Arial"/>
                <w:sz w:val="24"/>
              </w:rPr>
            </w:pPr>
          </w:p>
        </w:tc>
      </w:tr>
      <w:tr w:rsidR="00ED3277" w14:paraId="2D4DBD9B" w14:textId="77777777" w:rsidTr="0025216D">
        <w:tc>
          <w:tcPr>
            <w:tcW w:w="5328" w:type="dxa"/>
          </w:tcPr>
          <w:p w14:paraId="747A648D" w14:textId="77777777" w:rsidR="00ED3277" w:rsidRPr="0025216D" w:rsidRDefault="00ED3277" w:rsidP="00012CE6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25216D">
              <w:rPr>
                <w:rFonts w:ascii="Century Gothic" w:hAnsi="Century Gothic" w:cs="Arial"/>
                <w:b/>
                <w:sz w:val="24"/>
              </w:rPr>
              <w:t>Assist</w:t>
            </w:r>
          </w:p>
          <w:p w14:paraId="16707CB2" w14:textId="77777777" w:rsidR="00ED3277" w:rsidRDefault="00ED3277" w:rsidP="0025216D">
            <w:pPr>
              <w:pStyle w:val="NoSpacing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If not ready to change:</w:t>
            </w:r>
          </w:p>
          <w:p w14:paraId="746C7BB9" w14:textId="77777777" w:rsidR="00ED3277" w:rsidRDefault="00ED3277" w:rsidP="0025216D">
            <w:pPr>
              <w:pStyle w:val="NoSpacing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Still offer resources/handouts.  </w:t>
            </w:r>
          </w:p>
          <w:p w14:paraId="00D357DB" w14:textId="77777777" w:rsidR="00ED3277" w:rsidRDefault="00ED3277" w:rsidP="0025216D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46DE128C" w14:textId="77777777" w:rsidR="00ED3277" w:rsidRDefault="00ED3277" w:rsidP="0025216D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507A6238" w14:textId="77777777" w:rsidR="00ED3277" w:rsidRDefault="00ED3277" w:rsidP="0025216D">
            <w:pPr>
              <w:pStyle w:val="NoSpacing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If client is willing to work with you have them sign:</w:t>
            </w:r>
          </w:p>
          <w:p w14:paraId="0216F017" w14:textId="77777777" w:rsidR="00ED3277" w:rsidRDefault="00ED3277" w:rsidP="0025216D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Privacy form</w:t>
            </w:r>
          </w:p>
          <w:p w14:paraId="45054B7E" w14:textId="77777777" w:rsidR="00ED3277" w:rsidRDefault="00ED3277" w:rsidP="0025216D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lastRenderedPageBreak/>
              <w:t>Authorization form</w:t>
            </w:r>
          </w:p>
          <w:p w14:paraId="772DEFE6" w14:textId="77777777" w:rsidR="00ED3277" w:rsidRDefault="00ED3277" w:rsidP="0025216D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CHW rules document</w:t>
            </w:r>
          </w:p>
          <w:p w14:paraId="38593434" w14:textId="77777777" w:rsidR="00ED3277" w:rsidRDefault="00ED3277" w:rsidP="0025216D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51348D3A" w14:textId="77777777" w:rsidR="00ED3277" w:rsidRDefault="00ED3277" w:rsidP="0025216D">
            <w:pPr>
              <w:pStyle w:val="NoSpacing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Work with client to fill out Intake form (this is a way to further assess client needs) </w:t>
            </w:r>
          </w:p>
          <w:p w14:paraId="681AB7D8" w14:textId="77777777" w:rsidR="00ED3277" w:rsidRDefault="00ED3277" w:rsidP="00BD7181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Intake form </w:t>
            </w:r>
          </w:p>
          <w:p w14:paraId="640BC823" w14:textId="77777777" w:rsidR="00ED3277" w:rsidRDefault="00ED3277" w:rsidP="00ED3277">
            <w:pPr>
              <w:pStyle w:val="NoSpacing"/>
              <w:ind w:left="720"/>
              <w:rPr>
                <w:rFonts w:ascii="Century Gothic" w:hAnsi="Century Gothic" w:cs="Arial"/>
                <w:sz w:val="24"/>
              </w:rPr>
            </w:pPr>
          </w:p>
          <w:p w14:paraId="3309CB6B" w14:textId="77777777" w:rsidR="00ED3277" w:rsidRDefault="00ED3277" w:rsidP="00ED3277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19CDA682" w14:textId="77777777" w:rsidR="00ED3277" w:rsidRDefault="00ED3277" w:rsidP="00ED3277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01798C84" w14:textId="77777777" w:rsidR="00ED3277" w:rsidRDefault="00ED3277" w:rsidP="00ED3277">
            <w:pPr>
              <w:pStyle w:val="NoSpacing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Assess social determinants of health (gather from intake form)</w:t>
            </w:r>
          </w:p>
          <w:p w14:paraId="2F105BC7" w14:textId="77777777" w:rsidR="00ED3277" w:rsidRDefault="00ED3277" w:rsidP="00ED3277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219DA123" w14:textId="77777777" w:rsidR="00ED3277" w:rsidRDefault="00ED3277" w:rsidP="00ED3277">
            <w:pPr>
              <w:pStyle w:val="NoSpacing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Use motivational interviewing to identify client education needs (e.g. related to nutrition, physical activity, and/or tobacco use/exposure) </w:t>
            </w:r>
          </w:p>
          <w:p w14:paraId="373B7167" w14:textId="77777777" w:rsidR="00ED3277" w:rsidRDefault="00ED3277" w:rsidP="00732632">
            <w:pPr>
              <w:pStyle w:val="NoSpacing"/>
              <w:rPr>
                <w:rFonts w:ascii="Century Gothic" w:hAnsi="Century Gothic" w:cs="Arial"/>
                <w:b/>
                <w:sz w:val="24"/>
              </w:rPr>
            </w:pPr>
          </w:p>
          <w:p w14:paraId="7E7A48A7" w14:textId="77777777" w:rsidR="00ED3277" w:rsidRPr="0004752C" w:rsidRDefault="00ED3277" w:rsidP="00ED3277">
            <w:pPr>
              <w:pStyle w:val="NoSpacing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Offer information and referral to “I CAN Prevent Diabetes” Class </w:t>
            </w:r>
          </w:p>
        </w:tc>
        <w:tc>
          <w:tcPr>
            <w:tcW w:w="4248" w:type="dxa"/>
          </w:tcPr>
          <w:p w14:paraId="34423B16" w14:textId="77777777" w:rsidR="00ED3277" w:rsidRDefault="00ED3277" w:rsidP="00732632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6BE17DC0" w14:textId="77777777" w:rsidR="00ED3277" w:rsidRPr="00D740E2" w:rsidRDefault="00D10A7A" w:rsidP="00D10A7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D740E2">
              <w:rPr>
                <w:rFonts w:ascii="Century Gothic" w:hAnsi="Century Gothic" w:cs="Arial"/>
                <w:i/>
                <w:sz w:val="20"/>
                <w:szCs w:val="20"/>
              </w:rPr>
              <w:t>*</w:t>
            </w:r>
            <w:r w:rsidR="00ED3277" w:rsidRPr="00D740E2">
              <w:rPr>
                <w:rFonts w:ascii="Century Gothic" w:hAnsi="Century Gothic" w:cs="Arial"/>
                <w:i/>
                <w:sz w:val="20"/>
                <w:szCs w:val="20"/>
              </w:rPr>
              <w:t xml:space="preserve">You are encouraged to provide clients </w:t>
            </w:r>
            <w:r w:rsidR="00012CE6" w:rsidRPr="00D740E2">
              <w:rPr>
                <w:rFonts w:ascii="Century Gothic" w:hAnsi="Century Gothic" w:cs="Arial"/>
                <w:i/>
                <w:sz w:val="20"/>
                <w:szCs w:val="20"/>
              </w:rPr>
              <w:t>with resources even if they decline CHW services.</w:t>
            </w:r>
          </w:p>
          <w:p w14:paraId="44A228E2" w14:textId="77777777" w:rsidR="00ED3277" w:rsidRDefault="00ED3277" w:rsidP="00767666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1C0742F1" w14:textId="77777777" w:rsidR="00ED3277" w:rsidRDefault="00ED3277" w:rsidP="005A0CFF">
            <w:pPr>
              <w:pStyle w:val="NoSpacing"/>
              <w:ind w:left="342"/>
              <w:rPr>
                <w:rFonts w:ascii="Century Gothic" w:hAnsi="Century Gothic" w:cs="Arial"/>
                <w:sz w:val="24"/>
              </w:rPr>
            </w:pPr>
          </w:p>
          <w:p w14:paraId="5D9FCD0C" w14:textId="77777777" w:rsidR="00ED3277" w:rsidRDefault="00ED3277" w:rsidP="005A0CFF">
            <w:pPr>
              <w:pStyle w:val="NoSpacing"/>
              <w:numPr>
                <w:ilvl w:val="0"/>
                <w:numId w:val="1"/>
              </w:numPr>
              <w:ind w:left="342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Privacy and Authorization Form: </w:t>
            </w:r>
          </w:p>
          <w:p w14:paraId="568A39B9" w14:textId="77777777" w:rsidR="00ED3277" w:rsidRDefault="00ED3277" w:rsidP="005A0CFF">
            <w:pPr>
              <w:pStyle w:val="NoSpacing"/>
              <w:ind w:left="342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Found in gray file cabinet by Casey’s office</w:t>
            </w:r>
          </w:p>
          <w:p w14:paraId="0FD54B6C" w14:textId="77777777" w:rsidR="00ED3277" w:rsidRDefault="00ED3277" w:rsidP="005A0CFF">
            <w:pPr>
              <w:pStyle w:val="NoSpacing"/>
              <w:ind w:left="342"/>
              <w:rPr>
                <w:rFonts w:ascii="Century Gothic" w:hAnsi="Century Gothic" w:cs="Arial"/>
                <w:sz w:val="24"/>
              </w:rPr>
            </w:pPr>
          </w:p>
          <w:p w14:paraId="04BB2037" w14:textId="77777777" w:rsidR="00ED3277" w:rsidRDefault="00ED3277" w:rsidP="005A0CFF">
            <w:pPr>
              <w:pStyle w:val="NoSpacing"/>
              <w:numPr>
                <w:ilvl w:val="0"/>
                <w:numId w:val="1"/>
              </w:numPr>
              <w:ind w:left="342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CHW rules document:</w:t>
            </w:r>
          </w:p>
          <w:p w14:paraId="19CF9761" w14:textId="77777777" w:rsidR="00ED3277" w:rsidRDefault="00ED3277" w:rsidP="005A0CFF">
            <w:pPr>
              <w:pStyle w:val="NoSpacing"/>
              <w:ind w:left="342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Found in hard drive under CCL; 1CHWForms</w:t>
            </w:r>
          </w:p>
          <w:p w14:paraId="4BEF1CF5" w14:textId="77777777" w:rsidR="00ED3277" w:rsidRDefault="00ED3277" w:rsidP="005A0CFF">
            <w:pPr>
              <w:pStyle w:val="NoSpacing"/>
              <w:ind w:left="342"/>
              <w:rPr>
                <w:rFonts w:ascii="Century Gothic" w:hAnsi="Century Gothic" w:cs="Arial"/>
                <w:sz w:val="24"/>
              </w:rPr>
            </w:pPr>
          </w:p>
          <w:p w14:paraId="2F36D01A" w14:textId="77777777" w:rsidR="00ED3277" w:rsidRDefault="00ED3277" w:rsidP="00BD718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Intake form: Found in hard drive under CCL; 1CHWForms</w:t>
            </w:r>
          </w:p>
          <w:p w14:paraId="64DA3AE7" w14:textId="77777777" w:rsidR="00ED3277" w:rsidRDefault="00ED3277" w:rsidP="00732632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2312985F" w14:textId="77777777" w:rsidR="00ED3277" w:rsidRDefault="00ED3277" w:rsidP="00732632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1B6C2FEF" w14:textId="77777777" w:rsidR="00ED3277" w:rsidRDefault="00ED3277" w:rsidP="00D10A7A">
            <w:pPr>
              <w:pStyle w:val="NoSpacing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Other pre-diabetes resources:</w:t>
            </w:r>
          </w:p>
          <w:p w14:paraId="207798E0" w14:textId="77777777" w:rsidR="00ED3277" w:rsidRDefault="00ED3277" w:rsidP="00D10A7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Health Living Goal sheet</w:t>
            </w:r>
          </w:p>
          <w:p w14:paraId="273093EE" w14:textId="77777777" w:rsidR="00ED3277" w:rsidRDefault="00ED3277" w:rsidP="00732632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0DA7E10A" w14:textId="77777777" w:rsidR="00ED3277" w:rsidRDefault="00ED3277" w:rsidP="00ED3277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</w:rPr>
              <w:t>Quitplan</w:t>
            </w:r>
            <w:proofErr w:type="spellEnd"/>
            <w:r>
              <w:rPr>
                <w:rFonts w:ascii="Century Gothic" w:hAnsi="Century Gothic" w:cs="Arial"/>
                <w:sz w:val="24"/>
              </w:rPr>
              <w:t xml:space="preserve">: </w:t>
            </w:r>
            <w:hyperlink r:id="rId7" w:history="1">
              <w:r w:rsidRPr="00CB1C0E">
                <w:rPr>
                  <w:rStyle w:val="Hyperlink"/>
                  <w:rFonts w:ascii="Century Gothic" w:hAnsi="Century Gothic" w:cs="Arial"/>
                  <w:sz w:val="24"/>
                </w:rPr>
                <w:t>https://www.quitplan.com/</w:t>
              </w:r>
            </w:hyperlink>
            <w:r>
              <w:rPr>
                <w:rFonts w:ascii="Century Gothic" w:hAnsi="Century Gothic" w:cs="Arial"/>
                <w:sz w:val="24"/>
              </w:rPr>
              <w:t xml:space="preserve"> or 1-888-354-7526</w:t>
            </w:r>
          </w:p>
          <w:p w14:paraId="7C70EC5C" w14:textId="77777777" w:rsidR="00D10A7A" w:rsidRDefault="00D10A7A" w:rsidP="00D10A7A">
            <w:pPr>
              <w:pStyle w:val="NoSpacing"/>
              <w:ind w:left="360"/>
              <w:rPr>
                <w:rFonts w:ascii="Century Gothic" w:hAnsi="Century Gothic" w:cs="Arial"/>
                <w:sz w:val="24"/>
              </w:rPr>
            </w:pPr>
          </w:p>
          <w:p w14:paraId="13287A50" w14:textId="77777777" w:rsidR="00ED3277" w:rsidRPr="00D10A7A" w:rsidRDefault="00ED3277" w:rsidP="00732632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</w:rPr>
              <w:t>Ethnomed</w:t>
            </w:r>
            <w:proofErr w:type="spellEnd"/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D10A7A">
              <w:rPr>
                <w:rFonts w:ascii="Century Gothic" w:hAnsi="Century Gothic" w:cs="Arial"/>
                <w:sz w:val="24"/>
              </w:rPr>
              <w:t>Diabetes Plate food binder (social services lobby)</w:t>
            </w:r>
          </w:p>
          <w:p w14:paraId="12E91054" w14:textId="77777777" w:rsidR="00ED3277" w:rsidRDefault="00ED3277" w:rsidP="00732632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  <w:p w14:paraId="12242203" w14:textId="77777777" w:rsidR="00ED3277" w:rsidRDefault="00ED3277" w:rsidP="00ED3277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U of M Extension </w:t>
            </w:r>
            <w:r w:rsidR="00D10A7A">
              <w:rPr>
                <w:rFonts w:ascii="Century Gothic" w:hAnsi="Century Gothic" w:cs="Arial"/>
                <w:sz w:val="24"/>
              </w:rPr>
              <w:t>office or other local Diabetes Prevention Programs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0F39891C" w14:textId="77777777" w:rsidR="00ED3277" w:rsidRDefault="00ED3277" w:rsidP="00ED3277">
            <w:pPr>
              <w:pStyle w:val="NoSpacing"/>
              <w:ind w:left="360"/>
              <w:rPr>
                <w:rFonts w:ascii="Century Gothic" w:hAnsi="Century Gothic" w:cs="Arial"/>
                <w:sz w:val="24"/>
              </w:rPr>
            </w:pPr>
          </w:p>
        </w:tc>
      </w:tr>
      <w:tr w:rsidR="00ED3277" w14:paraId="0778F805" w14:textId="77777777" w:rsidTr="00D10A7A">
        <w:trPr>
          <w:trHeight w:val="1565"/>
        </w:trPr>
        <w:tc>
          <w:tcPr>
            <w:tcW w:w="5328" w:type="dxa"/>
          </w:tcPr>
          <w:p w14:paraId="1A6FB342" w14:textId="77777777" w:rsidR="00D10A7A" w:rsidRPr="00012CE6" w:rsidRDefault="00ED3277" w:rsidP="00012CE6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04752C">
              <w:rPr>
                <w:rFonts w:ascii="Century Gothic" w:hAnsi="Century Gothic" w:cs="Arial"/>
                <w:b/>
                <w:sz w:val="24"/>
              </w:rPr>
              <w:lastRenderedPageBreak/>
              <w:t>Arrange for Follow-up</w:t>
            </w:r>
          </w:p>
          <w:p w14:paraId="4A3CBD8C" w14:textId="77777777" w:rsidR="00D10A7A" w:rsidRDefault="00D10A7A" w:rsidP="00D10A7A">
            <w:pPr>
              <w:pStyle w:val="NoSpacing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Follow up monthly, at minimum, based on client progress and need</w:t>
            </w:r>
            <w:r w:rsidR="00012CE6">
              <w:rPr>
                <w:rFonts w:ascii="Century Gothic" w:hAnsi="Century Gothic" w:cs="Arial"/>
                <w:sz w:val="24"/>
              </w:rPr>
              <w:t xml:space="preserve">.  Once you are done working with a client, you should close their case in </w:t>
            </w:r>
            <w:proofErr w:type="spellStart"/>
            <w:r w:rsidR="00012CE6">
              <w:rPr>
                <w:rFonts w:ascii="Century Gothic" w:hAnsi="Century Gothic" w:cs="Arial"/>
                <w:sz w:val="24"/>
              </w:rPr>
              <w:t>Nightengales</w:t>
            </w:r>
            <w:proofErr w:type="spellEnd"/>
            <w:r w:rsidR="00012CE6">
              <w:rPr>
                <w:rFonts w:ascii="Century Gothic" w:hAnsi="Century Gothic" w:cs="Arial"/>
                <w:sz w:val="24"/>
              </w:rPr>
              <w:t xml:space="preserve"> Notes. </w:t>
            </w:r>
          </w:p>
          <w:p w14:paraId="17408425" w14:textId="77777777" w:rsidR="00D10A7A" w:rsidRPr="0004752C" w:rsidRDefault="00D10A7A" w:rsidP="00D10A7A">
            <w:pPr>
              <w:pStyle w:val="NoSpacing"/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4248" w:type="dxa"/>
          </w:tcPr>
          <w:p w14:paraId="211A4294" w14:textId="77777777" w:rsidR="00ED3277" w:rsidRDefault="00ED3277" w:rsidP="00D10A7A">
            <w:pPr>
              <w:pStyle w:val="NoSpacing"/>
              <w:rPr>
                <w:rFonts w:ascii="Century Gothic" w:hAnsi="Century Gothic" w:cs="Arial"/>
                <w:sz w:val="24"/>
              </w:rPr>
            </w:pPr>
          </w:p>
        </w:tc>
      </w:tr>
    </w:tbl>
    <w:p w14:paraId="46CF7989" w14:textId="77777777" w:rsidR="00E0688F" w:rsidRDefault="00E0688F"/>
    <w:sectPr w:rsidR="00E0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E05"/>
    <w:multiLevelType w:val="hybridMultilevel"/>
    <w:tmpl w:val="97D8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412F"/>
    <w:multiLevelType w:val="hybridMultilevel"/>
    <w:tmpl w:val="9816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2A1E"/>
    <w:multiLevelType w:val="hybridMultilevel"/>
    <w:tmpl w:val="DA1C121E"/>
    <w:lvl w:ilvl="0" w:tplc="E8D4B1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ADA"/>
    <w:multiLevelType w:val="hybridMultilevel"/>
    <w:tmpl w:val="4AE4859E"/>
    <w:lvl w:ilvl="0" w:tplc="1AD8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012A"/>
    <w:multiLevelType w:val="hybridMultilevel"/>
    <w:tmpl w:val="97BC8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A1C0B"/>
    <w:multiLevelType w:val="hybridMultilevel"/>
    <w:tmpl w:val="F5A41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CB6E92"/>
    <w:multiLevelType w:val="hybridMultilevel"/>
    <w:tmpl w:val="5CFA64A0"/>
    <w:lvl w:ilvl="0" w:tplc="E8D4B1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36E9"/>
    <w:multiLevelType w:val="hybridMultilevel"/>
    <w:tmpl w:val="8BF48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16D"/>
    <w:rsid w:val="00012CE6"/>
    <w:rsid w:val="001D54E6"/>
    <w:rsid w:val="0025086E"/>
    <w:rsid w:val="0025216D"/>
    <w:rsid w:val="002646F8"/>
    <w:rsid w:val="004214F8"/>
    <w:rsid w:val="005A0CFF"/>
    <w:rsid w:val="00682545"/>
    <w:rsid w:val="00710F6B"/>
    <w:rsid w:val="00767666"/>
    <w:rsid w:val="00BD7181"/>
    <w:rsid w:val="00D10A7A"/>
    <w:rsid w:val="00D740E2"/>
    <w:rsid w:val="00E0688F"/>
    <w:rsid w:val="00ED3277"/>
    <w:rsid w:val="00F2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012E"/>
  <w15:docId w15:val="{9C45B0FE-AB43-4D1F-90BF-866F45E9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1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216D"/>
    <w:pPr>
      <w:spacing w:after="0" w:line="240" w:lineRule="auto"/>
    </w:pPr>
  </w:style>
  <w:style w:type="table" w:styleId="TableGrid">
    <w:name w:val="Table Grid"/>
    <w:basedOn w:val="TableNormal"/>
    <w:uiPriority w:val="59"/>
    <w:rsid w:val="0025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quitpla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betes.org/are-you-at-risk/diabetes-risk-t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7050-80F2-4E72-8F88-C6B2A4F7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Borgen</dc:creator>
  <cp:lastModifiedBy>Anne Ganey</cp:lastModifiedBy>
  <cp:revision>2</cp:revision>
  <cp:lastPrinted>2017-06-26T14:43:00Z</cp:lastPrinted>
  <dcterms:created xsi:type="dcterms:W3CDTF">2019-05-15T18:53:00Z</dcterms:created>
  <dcterms:modified xsi:type="dcterms:W3CDTF">2019-05-15T18:53:00Z</dcterms:modified>
</cp:coreProperties>
</file>