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CCC" w:rsidRPr="0050260D" w:rsidRDefault="00693CCC" w:rsidP="005F4952">
      <w:pPr>
        <w:spacing w:after="0"/>
        <w:rPr>
          <w:rFonts w:ascii="Arial" w:hAnsi="Arial" w:cs="Arial"/>
          <w:b/>
          <w:bCs/>
          <w:sz w:val="18"/>
          <w:szCs w:val="18"/>
        </w:rPr>
      </w:pPr>
      <w:r>
        <w:rPr>
          <w:noProof/>
        </w:rPr>
        <w:pict>
          <v:shapetype id="_x0000_t202" coordsize="21600,21600" o:spt="202" path="m,l,21600r21600,l21600,xe">
            <v:stroke joinstyle="miter"/>
            <v:path gradientshapeok="t" o:connecttype="rect"/>
          </v:shapetype>
          <v:shape id="Text Box 2" o:spid="_x0000_s1026" type="#_x0000_t202" style="position:absolute;margin-left:0;margin-top:1.05pt;width:459pt;height:63pt;z-index:251658240;visibility:visible;mso-position-horizontal:left;mso-position-horizontal-relative:margin" fillcolor="#3cc">
            <v:textbox>
              <w:txbxContent>
                <w:p w:rsidR="00693CCC" w:rsidRPr="00BD2153" w:rsidRDefault="00693CCC" w:rsidP="00A20234">
                  <w:pPr>
                    <w:rPr>
                      <w:rFonts w:ascii="Arial" w:hAnsi="Arial" w:cs="Arial"/>
                      <w:b/>
                      <w:bCs/>
                      <w:i/>
                      <w:iCs/>
                      <w:sz w:val="40"/>
                      <w:szCs w:val="40"/>
                    </w:rPr>
                  </w:pPr>
                  <w:bookmarkStart w:id="0" w:name="_top"/>
                  <w:bookmarkEnd w:id="0"/>
                  <w:r w:rsidRPr="00BD2153">
                    <w:rPr>
                      <w:rFonts w:ascii="Arial" w:hAnsi="Arial" w:cs="Arial"/>
                      <w:b/>
                      <w:bCs/>
                      <w:i/>
                      <w:iCs/>
                      <w:sz w:val="40"/>
                      <w:szCs w:val="40"/>
                    </w:rPr>
                    <w:t xml:space="preserve">Value Proposition: </w:t>
                  </w:r>
                </w:p>
                <w:p w:rsidR="00693CCC" w:rsidRPr="00BD2153" w:rsidRDefault="00693CCC" w:rsidP="00A20234">
                  <w:pPr>
                    <w:rPr>
                      <w:rFonts w:ascii="Arial" w:hAnsi="Arial" w:cs="Arial"/>
                      <w:sz w:val="40"/>
                      <w:szCs w:val="40"/>
                    </w:rPr>
                  </w:pPr>
                  <w:r w:rsidRPr="00BD2153">
                    <w:rPr>
                      <w:rFonts w:ascii="Arial" w:hAnsi="Arial" w:cs="Arial"/>
                      <w:b/>
                      <w:bCs/>
                      <w:sz w:val="40"/>
                      <w:szCs w:val="40"/>
                    </w:rPr>
                    <w:t>Community Health Worker Services</w:t>
                  </w:r>
                  <w:r w:rsidRPr="00BD2153">
                    <w:rPr>
                      <w:rFonts w:ascii="Arial" w:hAnsi="Arial" w:cs="Arial"/>
                      <w:sz w:val="40"/>
                      <w:szCs w:val="40"/>
                    </w:rPr>
                    <w:t xml:space="preserve"> </w:t>
                  </w:r>
                </w:p>
                <w:p w:rsidR="00693CCC" w:rsidRPr="00C25614" w:rsidRDefault="00693CCC" w:rsidP="00A20234">
                  <w:pPr>
                    <w:rPr>
                      <w:rFonts w:ascii="Arial" w:hAnsi="Arial" w:cs="Arial"/>
                      <w:b/>
                      <w:bCs/>
                      <w:sz w:val="32"/>
                      <w:szCs w:val="32"/>
                    </w:rPr>
                  </w:pPr>
                </w:p>
              </w:txbxContent>
            </v:textbox>
            <w10:wrap type="square" anchorx="margin"/>
          </v:shape>
        </w:pict>
      </w:r>
      <w:r>
        <w:rPr>
          <w:rFonts w:ascii="Arial" w:hAnsi="Arial" w:cs="Arial"/>
          <w:b/>
          <w:bCs/>
        </w:rPr>
        <w:t xml:space="preserve">                                                                                                     </w:t>
      </w:r>
      <w:smartTag w:uri="urn:schemas-microsoft-com:office:smarttags" w:element="place">
        <w:smartTag w:uri="urn:schemas-microsoft-com:office:smarttags" w:element="State">
          <w:r>
            <w:rPr>
              <w:rFonts w:ascii="Arial" w:hAnsi="Arial" w:cs="Arial"/>
              <w:b/>
              <w:bCs/>
              <w:sz w:val="18"/>
              <w:szCs w:val="18"/>
            </w:rPr>
            <w:t>Minnesota</w:t>
          </w:r>
        </w:smartTag>
      </w:smartTag>
      <w:r>
        <w:rPr>
          <w:rFonts w:ascii="Arial" w:hAnsi="Arial" w:cs="Arial"/>
          <w:b/>
          <w:bCs/>
          <w:sz w:val="18"/>
          <w:szCs w:val="18"/>
        </w:rPr>
        <w:t xml:space="preserve"> CHW </w:t>
      </w:r>
      <w:smartTag w:uri="urn:schemas-microsoft-com:office:smarttags" w:element="place">
        <w:smartTag w:uri="urn:schemas-microsoft-com:office:smarttags" w:element="City">
          <w:r>
            <w:rPr>
              <w:rFonts w:ascii="Arial" w:hAnsi="Arial" w:cs="Arial"/>
              <w:b/>
              <w:bCs/>
              <w:sz w:val="18"/>
              <w:szCs w:val="18"/>
            </w:rPr>
            <w:t>Alliance</w:t>
          </w:r>
        </w:smartTag>
      </w:smartTag>
      <w:r>
        <w:rPr>
          <w:rFonts w:ascii="Arial" w:hAnsi="Arial" w:cs="Arial"/>
          <w:b/>
          <w:bCs/>
          <w:sz w:val="18"/>
          <w:szCs w:val="18"/>
        </w:rPr>
        <w:t xml:space="preserve">, Feb 2018 </w:t>
      </w:r>
    </w:p>
    <w:p w:rsidR="00693CCC" w:rsidRDefault="00693CCC" w:rsidP="005F4952">
      <w:pPr>
        <w:spacing w:after="0"/>
        <w:rPr>
          <w:rFonts w:ascii="Arial" w:hAnsi="Arial" w:cs="Arial"/>
          <w:b/>
          <w:bCs/>
        </w:rPr>
      </w:pPr>
      <w:r>
        <w:rPr>
          <w:rFonts w:ascii="Arial" w:hAnsi="Arial" w:cs="Arial"/>
          <w:b/>
          <w:bCs/>
        </w:rPr>
        <w:t>CHW Role:  Training, Trust and Shared Life Experience</w:t>
      </w:r>
    </w:p>
    <w:p w:rsidR="00693CCC" w:rsidRDefault="00693CCC" w:rsidP="005F4952">
      <w:pPr>
        <w:spacing w:after="0"/>
        <w:rPr>
          <w:rFonts w:ascii="Arial" w:hAnsi="Arial" w:cs="Arial"/>
        </w:rPr>
      </w:pPr>
      <w:r w:rsidRPr="005F4952">
        <w:rPr>
          <w:rFonts w:ascii="Arial" w:hAnsi="Arial" w:cs="Arial"/>
        </w:rPr>
        <w:t>Community Health Workers (CHWs) are trusted, knowledgeable frontline health personnel who typically come from the communities they serve. </w:t>
      </w:r>
      <w:r>
        <w:rPr>
          <w:rFonts w:ascii="Arial" w:hAnsi="Arial" w:cs="Arial"/>
        </w:rPr>
        <w:t xml:space="preserve">As a result of their deep knowledge and understanding of their communities, CHWs are uniquely equipped to </w:t>
      </w:r>
      <w:r w:rsidRPr="005F4952">
        <w:rPr>
          <w:rFonts w:ascii="Arial" w:hAnsi="Arial" w:cs="Arial"/>
        </w:rPr>
        <w:t xml:space="preserve">bridge </w:t>
      </w:r>
      <w:r>
        <w:rPr>
          <w:rFonts w:ascii="Arial" w:hAnsi="Arial" w:cs="Arial"/>
        </w:rPr>
        <w:t>barriers related to culture, race, language, literacy, socioeconomic status and other factors; e</w:t>
      </w:r>
      <w:r w:rsidRPr="005F4952">
        <w:rPr>
          <w:rFonts w:ascii="Arial" w:hAnsi="Arial" w:cs="Arial"/>
        </w:rPr>
        <w:t>xpand access to coverage and care</w:t>
      </w:r>
      <w:r>
        <w:rPr>
          <w:rFonts w:ascii="Arial" w:hAnsi="Arial" w:cs="Arial"/>
        </w:rPr>
        <w:t>; a</w:t>
      </w:r>
      <w:r w:rsidRPr="005F4952">
        <w:rPr>
          <w:rFonts w:ascii="Arial" w:hAnsi="Arial" w:cs="Arial"/>
        </w:rPr>
        <w:t>nd improve health outcomes.</w:t>
      </w:r>
      <w:r>
        <w:rPr>
          <w:rFonts w:ascii="Arial" w:hAnsi="Arial" w:cs="Arial"/>
        </w:rPr>
        <w:t xml:space="preserve"> They apply their shared life experience and training in a variety of roles including patient education, outreach, advocacy, care coordination, coaching and navigation. CHWs help clients prevent and effectively manage a wide range of </w:t>
      </w:r>
    </w:p>
    <w:p w:rsidR="00693CCC" w:rsidRDefault="00693CCC" w:rsidP="005F4952">
      <w:pPr>
        <w:spacing w:after="0"/>
        <w:rPr>
          <w:rFonts w:ascii="Arial" w:hAnsi="Arial" w:cs="Arial"/>
        </w:rPr>
      </w:pPr>
      <w:r>
        <w:rPr>
          <w:rFonts w:ascii="Arial" w:hAnsi="Arial" w:cs="Arial"/>
        </w:rPr>
        <w:t xml:space="preserve">health conditions including pre-diabetes, diabetes and hypertension.  They work with underserved populations of all ages in rural, urban and suburban communities across the </w:t>
      </w:r>
      <w:smartTag w:uri="urn:schemas-microsoft-com:office:smarttags" w:element="place">
        <w:smartTag w:uri="urn:schemas-microsoft-com:office:smarttags" w:element="country-region">
          <w:r>
            <w:rPr>
              <w:rFonts w:ascii="Arial" w:hAnsi="Arial" w:cs="Arial"/>
            </w:rPr>
            <w:t>United States</w:t>
          </w:r>
        </w:smartTag>
      </w:smartTag>
      <w:r>
        <w:rPr>
          <w:rFonts w:ascii="Arial" w:hAnsi="Arial" w:cs="Arial"/>
        </w:rPr>
        <w:t xml:space="preserve">. </w:t>
      </w:r>
    </w:p>
    <w:p w:rsidR="00693CCC" w:rsidRDefault="00693CCC" w:rsidP="005F4952">
      <w:pPr>
        <w:spacing w:after="0"/>
        <w:rPr>
          <w:rFonts w:ascii="Arial" w:hAnsi="Arial" w:cs="Arial"/>
        </w:rPr>
      </w:pPr>
    </w:p>
    <w:p w:rsidR="00693CCC" w:rsidRPr="005F4952" w:rsidRDefault="00693CCC" w:rsidP="005F4952">
      <w:pPr>
        <w:spacing w:after="0"/>
        <w:rPr>
          <w:rFonts w:ascii="Arial" w:hAnsi="Arial" w:cs="Arial"/>
          <w:b/>
          <w:bCs/>
        </w:rPr>
      </w:pPr>
      <w:smartTag w:uri="urn:schemas-microsoft-com:office:smarttags" w:element="place">
        <w:smartTag w:uri="urn:schemas-microsoft-com:office:smarttags" w:element="State">
          <w:r>
            <w:rPr>
              <w:rFonts w:ascii="Arial" w:hAnsi="Arial" w:cs="Arial"/>
            </w:rPr>
            <w:t>Minnesota</w:t>
          </w:r>
        </w:smartTag>
      </w:smartTag>
      <w:r>
        <w:rPr>
          <w:rFonts w:ascii="Arial" w:hAnsi="Arial" w:cs="Arial"/>
        </w:rPr>
        <w:t xml:space="preserve"> is the first state in the nation to offer statewide standardized CHW education through a network of post-secondary schools. Over 700 CHWs have completed the competency-based program that leads to a certificate recognized by payers including the Minnesota Department of Human Services and health plans. </w:t>
      </w:r>
    </w:p>
    <w:p w:rsidR="00693CCC" w:rsidRDefault="00693CCC" w:rsidP="005F4952">
      <w:pPr>
        <w:spacing w:after="0"/>
        <w:rPr>
          <w:rFonts w:ascii="Arial" w:hAnsi="Arial" w:cs="Arial"/>
          <w:b/>
          <w:bCs/>
        </w:rPr>
      </w:pPr>
    </w:p>
    <w:p w:rsidR="00693CCC" w:rsidRDefault="00693CCC" w:rsidP="005F4952">
      <w:pPr>
        <w:spacing w:after="0"/>
        <w:rPr>
          <w:rFonts w:ascii="Arial" w:hAnsi="Arial" w:cs="Arial"/>
          <w:b/>
          <w:bCs/>
        </w:rPr>
      </w:pPr>
      <w:r>
        <w:rPr>
          <w:rFonts w:ascii="Arial" w:hAnsi="Arial" w:cs="Arial"/>
          <w:b/>
          <w:bCs/>
        </w:rPr>
        <w:t xml:space="preserve">CHWs add value to the team  </w:t>
      </w:r>
    </w:p>
    <w:p w:rsidR="00693CCC" w:rsidRDefault="00693CCC" w:rsidP="005F4952">
      <w:pPr>
        <w:spacing w:after="0"/>
        <w:rPr>
          <w:rFonts w:ascii="Arial" w:hAnsi="Arial" w:cs="Arial"/>
        </w:rPr>
      </w:pPr>
      <w:r w:rsidRPr="005F4952">
        <w:rPr>
          <w:rFonts w:ascii="Arial" w:hAnsi="Arial" w:cs="Arial"/>
        </w:rPr>
        <w:t>As critical links between their communities and the health care system, CHWs reduce health disparit</w:t>
      </w:r>
      <w:r>
        <w:rPr>
          <w:rFonts w:ascii="Arial" w:hAnsi="Arial" w:cs="Arial"/>
        </w:rPr>
        <w:t xml:space="preserve">ies; boost health care quality and </w:t>
      </w:r>
      <w:r w:rsidRPr="005F4952">
        <w:rPr>
          <w:rFonts w:ascii="Arial" w:hAnsi="Arial" w:cs="Arial"/>
        </w:rPr>
        <w:t>cultural competence</w:t>
      </w:r>
      <w:r>
        <w:rPr>
          <w:rFonts w:ascii="Arial" w:hAnsi="Arial" w:cs="Arial"/>
        </w:rPr>
        <w:t xml:space="preserve">; </w:t>
      </w:r>
      <w:r w:rsidRPr="005F4952">
        <w:rPr>
          <w:rFonts w:ascii="Arial" w:hAnsi="Arial" w:cs="Arial"/>
        </w:rPr>
        <w:t>and empower individuals and communities for better health.</w:t>
      </w:r>
      <w:r>
        <w:rPr>
          <w:rFonts w:ascii="Arial" w:hAnsi="Arial" w:cs="Arial"/>
        </w:rPr>
        <w:t xml:space="preserve"> They do this by:</w:t>
      </w:r>
    </w:p>
    <w:p w:rsidR="00693CCC" w:rsidRDefault="00693CCC" w:rsidP="005F4952">
      <w:pPr>
        <w:spacing w:after="0"/>
        <w:rPr>
          <w:rFonts w:ascii="Arial" w:hAnsi="Arial" w:cs="Arial"/>
          <w:b/>
          <w:bCs/>
        </w:rPr>
      </w:pPr>
    </w:p>
    <w:p w:rsidR="00693CCC" w:rsidRPr="005F4952" w:rsidRDefault="00693CCC" w:rsidP="005F4952">
      <w:pPr>
        <w:pStyle w:val="ListParagraph"/>
        <w:numPr>
          <w:ilvl w:val="0"/>
          <w:numId w:val="1"/>
        </w:numPr>
        <w:spacing w:after="0"/>
        <w:rPr>
          <w:rFonts w:ascii="Arial" w:hAnsi="Arial" w:cs="Arial"/>
        </w:rPr>
      </w:pPr>
      <w:r>
        <w:rPr>
          <w:rFonts w:ascii="Arial" w:hAnsi="Arial" w:cs="Arial"/>
        </w:rPr>
        <w:t>Working within and beyond the clinic and hospital walls, conducting home visits and  connecting with clients in other community-based locations.</w:t>
      </w:r>
    </w:p>
    <w:p w:rsidR="00693CCC" w:rsidRDefault="00693CCC" w:rsidP="005F4952">
      <w:pPr>
        <w:pStyle w:val="ListParagraph"/>
        <w:numPr>
          <w:ilvl w:val="0"/>
          <w:numId w:val="1"/>
        </w:numPr>
        <w:spacing w:after="0"/>
        <w:rPr>
          <w:rFonts w:ascii="Arial" w:hAnsi="Arial" w:cs="Arial"/>
        </w:rPr>
      </w:pPr>
      <w:r>
        <w:rPr>
          <w:rFonts w:ascii="Arial" w:hAnsi="Arial" w:cs="Arial"/>
        </w:rPr>
        <w:t xml:space="preserve">Building client </w:t>
      </w:r>
      <w:r w:rsidRPr="005F4952">
        <w:rPr>
          <w:rFonts w:ascii="Arial" w:hAnsi="Arial" w:cs="Arial"/>
        </w:rPr>
        <w:t>capacity for</w:t>
      </w:r>
      <w:r>
        <w:rPr>
          <w:rFonts w:ascii="Arial" w:hAnsi="Arial" w:cs="Arial"/>
        </w:rPr>
        <w:t xml:space="preserve"> prevention and self-management.</w:t>
      </w:r>
    </w:p>
    <w:p w:rsidR="00693CCC" w:rsidRDefault="00693CCC" w:rsidP="005F4952">
      <w:pPr>
        <w:pStyle w:val="ListParagraph"/>
        <w:numPr>
          <w:ilvl w:val="0"/>
          <w:numId w:val="1"/>
        </w:numPr>
        <w:spacing w:after="0"/>
        <w:rPr>
          <w:rFonts w:ascii="Arial" w:hAnsi="Arial" w:cs="Arial"/>
        </w:rPr>
      </w:pPr>
      <w:r>
        <w:rPr>
          <w:rFonts w:ascii="Arial" w:hAnsi="Arial" w:cs="Arial"/>
        </w:rPr>
        <w:t xml:space="preserve">Addressing key social determinants of health that busy clinicians may overlook in a routine encounter and typically lack the time and expertise to address. Living conditions such as safe and affordable housing and access to nutritious food affect the client’s health and ability to carry out the care plan. </w:t>
      </w:r>
    </w:p>
    <w:p w:rsidR="00693CCC" w:rsidRDefault="00693CCC" w:rsidP="005F4952">
      <w:pPr>
        <w:pStyle w:val="ListParagraph"/>
        <w:numPr>
          <w:ilvl w:val="0"/>
          <w:numId w:val="1"/>
        </w:numPr>
        <w:spacing w:after="0"/>
        <w:rPr>
          <w:rFonts w:ascii="Arial" w:hAnsi="Arial" w:cs="Arial"/>
        </w:rPr>
      </w:pPr>
      <w:r>
        <w:rPr>
          <w:rFonts w:ascii="Arial" w:hAnsi="Arial" w:cs="Arial"/>
        </w:rPr>
        <w:t>Serving as a liaison in building cultural understanding for both provider and the client.</w:t>
      </w:r>
    </w:p>
    <w:p w:rsidR="00693CCC" w:rsidRDefault="00693CCC" w:rsidP="002033E8">
      <w:pPr>
        <w:spacing w:after="0"/>
        <w:rPr>
          <w:rFonts w:ascii="Arial" w:hAnsi="Arial" w:cs="Arial"/>
        </w:rPr>
      </w:pPr>
    </w:p>
    <w:p w:rsidR="00693CCC" w:rsidRPr="002033E8" w:rsidRDefault="00693CCC" w:rsidP="002033E8">
      <w:pPr>
        <w:spacing w:after="0"/>
        <w:rPr>
          <w:rFonts w:ascii="Arial" w:hAnsi="Arial" w:cs="Arial"/>
        </w:rPr>
      </w:pPr>
      <w:r>
        <w:rPr>
          <w:rFonts w:ascii="Arial" w:hAnsi="Arial" w:cs="Arial"/>
        </w:rPr>
        <w:t>The importance of the liaison</w:t>
      </w:r>
      <w:r w:rsidRPr="002033E8">
        <w:rPr>
          <w:rFonts w:ascii="Arial" w:hAnsi="Arial" w:cs="Arial"/>
        </w:rPr>
        <w:t xml:space="preserve"> role is often emphasized by new CHW employers. It transforms understanding of the client</w:t>
      </w:r>
      <w:r>
        <w:rPr>
          <w:rFonts w:ascii="Arial" w:hAnsi="Arial" w:cs="Arial"/>
        </w:rPr>
        <w:t>, improves care and compliance</w:t>
      </w:r>
      <w:r w:rsidRPr="002033E8">
        <w:rPr>
          <w:rFonts w:ascii="Arial" w:hAnsi="Arial" w:cs="Arial"/>
        </w:rPr>
        <w:t xml:space="preserve"> and </w:t>
      </w:r>
      <w:r>
        <w:rPr>
          <w:rFonts w:ascii="Arial" w:hAnsi="Arial" w:cs="Arial"/>
        </w:rPr>
        <w:t>can change how services are provided</w:t>
      </w:r>
      <w:r w:rsidRPr="002033E8">
        <w:rPr>
          <w:rFonts w:ascii="Arial" w:hAnsi="Arial" w:cs="Arial"/>
        </w:rPr>
        <w:t xml:space="preserve">.  </w:t>
      </w:r>
    </w:p>
    <w:p w:rsidR="00693CCC" w:rsidRPr="005F4952" w:rsidRDefault="00693CCC" w:rsidP="005F4952">
      <w:pPr>
        <w:spacing w:after="0"/>
        <w:rPr>
          <w:rFonts w:ascii="Arial" w:hAnsi="Arial" w:cs="Arial"/>
          <w:b/>
          <w:bCs/>
        </w:rPr>
      </w:pPr>
    </w:p>
    <w:p w:rsidR="00693CCC" w:rsidRPr="005F4952" w:rsidRDefault="00693CCC" w:rsidP="005F4952">
      <w:pPr>
        <w:spacing w:after="0"/>
        <w:rPr>
          <w:rFonts w:ascii="Arial" w:hAnsi="Arial" w:cs="Arial"/>
          <w:b/>
          <w:bCs/>
        </w:rPr>
      </w:pPr>
      <w:r>
        <w:rPr>
          <w:rFonts w:ascii="Arial" w:hAnsi="Arial" w:cs="Arial"/>
          <w:b/>
          <w:bCs/>
        </w:rPr>
        <w:t>CHWs deliver results</w:t>
      </w:r>
    </w:p>
    <w:p w:rsidR="00693CCC" w:rsidRPr="005F4952" w:rsidRDefault="00693CCC" w:rsidP="005F4952">
      <w:pPr>
        <w:pStyle w:val="ListParagraph"/>
        <w:numPr>
          <w:ilvl w:val="0"/>
          <w:numId w:val="2"/>
        </w:numPr>
        <w:spacing w:after="0"/>
        <w:rPr>
          <w:rFonts w:ascii="Arial" w:hAnsi="Arial" w:cs="Arial"/>
        </w:rPr>
      </w:pPr>
      <w:r>
        <w:rPr>
          <w:rFonts w:ascii="Arial" w:hAnsi="Arial" w:cs="Arial"/>
        </w:rPr>
        <w:t xml:space="preserve">Help their employers—providers, local public health, community-based organizations and other agencies--meet the Triple Aim: improved health, improved care and reduced costs.  </w:t>
      </w:r>
      <w:r w:rsidRPr="005F4952">
        <w:rPr>
          <w:rFonts w:ascii="Arial" w:hAnsi="Arial" w:cs="Arial"/>
        </w:rPr>
        <w:t xml:space="preserve"> </w:t>
      </w:r>
    </w:p>
    <w:p w:rsidR="00693CCC" w:rsidRPr="005F4952" w:rsidRDefault="00693CCC" w:rsidP="005F4952">
      <w:pPr>
        <w:pStyle w:val="ListParagraph"/>
        <w:numPr>
          <w:ilvl w:val="0"/>
          <w:numId w:val="2"/>
        </w:numPr>
        <w:spacing w:after="0"/>
        <w:rPr>
          <w:rFonts w:ascii="Arial" w:hAnsi="Arial" w:cs="Arial"/>
        </w:rPr>
      </w:pPr>
      <w:r>
        <w:rPr>
          <w:rFonts w:ascii="Arial" w:hAnsi="Arial" w:cs="Arial"/>
        </w:rPr>
        <w:t>Improve provider cultural competence and patient understanding of the health system.</w:t>
      </w:r>
    </w:p>
    <w:p w:rsidR="00693CCC" w:rsidRDefault="00693CCC" w:rsidP="005F4952">
      <w:pPr>
        <w:pStyle w:val="ListParagraph"/>
        <w:numPr>
          <w:ilvl w:val="0"/>
          <w:numId w:val="2"/>
        </w:numPr>
        <w:spacing w:after="0"/>
        <w:rPr>
          <w:rFonts w:ascii="Arial" w:hAnsi="Arial" w:cs="Arial"/>
        </w:rPr>
      </w:pPr>
      <w:r>
        <w:rPr>
          <w:rFonts w:ascii="Arial" w:hAnsi="Arial" w:cs="Arial"/>
        </w:rPr>
        <w:t>Re</w:t>
      </w:r>
      <w:r w:rsidRPr="005F4952">
        <w:rPr>
          <w:rFonts w:ascii="Arial" w:hAnsi="Arial" w:cs="Arial"/>
        </w:rPr>
        <w:t>duce waste (</w:t>
      </w:r>
      <w:r>
        <w:rPr>
          <w:rFonts w:ascii="Arial" w:hAnsi="Arial" w:cs="Arial"/>
        </w:rPr>
        <w:t xml:space="preserve">e.g. no shows, </w:t>
      </w:r>
      <w:r w:rsidRPr="005F4952">
        <w:rPr>
          <w:rFonts w:ascii="Arial" w:hAnsi="Arial" w:cs="Arial"/>
        </w:rPr>
        <w:t>workflow interruptions</w:t>
      </w:r>
      <w:r>
        <w:rPr>
          <w:rFonts w:ascii="Arial" w:hAnsi="Arial" w:cs="Arial"/>
        </w:rPr>
        <w:t>, lack of compliance</w:t>
      </w:r>
      <w:r w:rsidRPr="005F4952">
        <w:rPr>
          <w:rFonts w:ascii="Arial" w:hAnsi="Arial" w:cs="Arial"/>
        </w:rPr>
        <w:t>)</w:t>
      </w:r>
      <w:r>
        <w:rPr>
          <w:rFonts w:ascii="Arial" w:hAnsi="Arial" w:cs="Arial"/>
        </w:rPr>
        <w:t>.</w:t>
      </w:r>
    </w:p>
    <w:p w:rsidR="00693CCC" w:rsidRPr="005F4952" w:rsidRDefault="00693CCC" w:rsidP="005F4952">
      <w:pPr>
        <w:pStyle w:val="ListParagraph"/>
        <w:numPr>
          <w:ilvl w:val="0"/>
          <w:numId w:val="2"/>
        </w:numPr>
        <w:spacing w:after="0"/>
        <w:rPr>
          <w:rFonts w:ascii="Arial" w:hAnsi="Arial" w:cs="Arial"/>
        </w:rPr>
      </w:pPr>
      <w:r>
        <w:rPr>
          <w:rFonts w:ascii="Arial" w:hAnsi="Arial" w:cs="Arial"/>
        </w:rPr>
        <w:t>Address financial barriers to accessing health care services.</w:t>
      </w:r>
    </w:p>
    <w:p w:rsidR="00693CCC" w:rsidRPr="005F4952" w:rsidRDefault="00693CCC" w:rsidP="005F4952">
      <w:pPr>
        <w:pStyle w:val="ListParagraph"/>
        <w:numPr>
          <w:ilvl w:val="0"/>
          <w:numId w:val="2"/>
        </w:numPr>
        <w:spacing w:after="0"/>
        <w:rPr>
          <w:rFonts w:ascii="Arial" w:hAnsi="Arial" w:cs="Arial"/>
        </w:rPr>
      </w:pPr>
      <w:r>
        <w:rPr>
          <w:rFonts w:ascii="Arial" w:hAnsi="Arial" w:cs="Arial"/>
        </w:rPr>
        <w:t xml:space="preserve">Increase patient activation, satisfaction and loyalty. </w:t>
      </w:r>
      <w:r w:rsidRPr="005F4952">
        <w:rPr>
          <w:rFonts w:ascii="Arial" w:hAnsi="Arial" w:cs="Arial"/>
        </w:rPr>
        <w:t xml:space="preserve"> </w:t>
      </w:r>
    </w:p>
    <w:p w:rsidR="00693CCC" w:rsidRPr="005F4952" w:rsidRDefault="00693CCC" w:rsidP="005F4952">
      <w:pPr>
        <w:pStyle w:val="ListParagraph"/>
        <w:numPr>
          <w:ilvl w:val="0"/>
          <w:numId w:val="2"/>
        </w:numPr>
        <w:spacing w:after="0"/>
        <w:rPr>
          <w:rFonts w:ascii="Arial" w:hAnsi="Arial" w:cs="Arial"/>
        </w:rPr>
      </w:pPr>
      <w:r>
        <w:rPr>
          <w:rFonts w:ascii="Arial" w:hAnsi="Arial" w:cs="Arial"/>
        </w:rPr>
        <w:t xml:space="preserve">Enable other health professionals on the team </w:t>
      </w:r>
      <w:r w:rsidRPr="005F4952">
        <w:rPr>
          <w:rFonts w:ascii="Arial" w:hAnsi="Arial" w:cs="Arial"/>
        </w:rPr>
        <w:t>to</w:t>
      </w:r>
      <w:r>
        <w:rPr>
          <w:rFonts w:ascii="Arial" w:hAnsi="Arial" w:cs="Arial"/>
        </w:rPr>
        <w:t xml:space="preserve"> work at the</w:t>
      </w:r>
      <w:r w:rsidRPr="005F4952">
        <w:rPr>
          <w:rFonts w:ascii="Arial" w:hAnsi="Arial" w:cs="Arial"/>
        </w:rPr>
        <w:t xml:space="preserve"> top of </w:t>
      </w:r>
      <w:r>
        <w:rPr>
          <w:rFonts w:ascii="Arial" w:hAnsi="Arial" w:cs="Arial"/>
        </w:rPr>
        <w:t xml:space="preserve">their licenses. </w:t>
      </w:r>
    </w:p>
    <w:p w:rsidR="00693CCC" w:rsidRDefault="00693CCC" w:rsidP="00C8444B">
      <w:pPr>
        <w:spacing w:after="0"/>
        <w:rPr>
          <w:rFonts w:ascii="Arial" w:hAnsi="Arial" w:cs="Arial"/>
          <w:b/>
          <w:bCs/>
        </w:rPr>
      </w:pPr>
      <w:r>
        <w:rPr>
          <w:rFonts w:ascii="Arial" w:hAnsi="Arial" w:cs="Arial"/>
          <w:b/>
          <w:bCs/>
        </w:rPr>
        <w:t xml:space="preserve">CHW Payment in </w:t>
      </w:r>
      <w:smartTag w:uri="urn:schemas-microsoft-com:office:smarttags" w:element="State">
        <w:r>
          <w:rPr>
            <w:rFonts w:ascii="Arial" w:hAnsi="Arial" w:cs="Arial"/>
            <w:b/>
            <w:bCs/>
          </w:rPr>
          <w:t>Minnesota</w:t>
        </w:r>
      </w:smartTag>
      <w:r>
        <w:rPr>
          <w:rFonts w:ascii="Arial" w:hAnsi="Arial" w:cs="Arial"/>
          <w:b/>
          <w:bCs/>
        </w:rPr>
        <w:t xml:space="preserve"> </w:t>
      </w:r>
    </w:p>
    <w:p w:rsidR="00693CCC" w:rsidRDefault="00693CCC" w:rsidP="00447D9F">
      <w:pPr>
        <w:spacing w:after="0"/>
        <w:rPr>
          <w:rFonts w:ascii="Arial" w:hAnsi="Arial" w:cs="Arial"/>
        </w:rPr>
      </w:pPr>
      <w:r w:rsidRPr="00C8444B">
        <w:rPr>
          <w:rFonts w:ascii="Arial" w:hAnsi="Arial" w:cs="Arial"/>
        </w:rPr>
        <w:t>Minnesota Health Care Programs (MHCP) including Medical Assistance (Medicaid) and Minnes</w:t>
      </w:r>
      <w:r>
        <w:rPr>
          <w:rFonts w:ascii="Arial" w:hAnsi="Arial" w:cs="Arial"/>
        </w:rPr>
        <w:t xml:space="preserve">otaCare cover face-to-face CHW visits to individuals and/or groups for diagnostic-related patient education and self-management </w:t>
      </w:r>
      <w:r w:rsidRPr="00C8444B">
        <w:rPr>
          <w:rFonts w:ascii="Arial" w:hAnsi="Arial" w:cs="Arial"/>
        </w:rPr>
        <w:t>services</w:t>
      </w:r>
      <w:r>
        <w:rPr>
          <w:rFonts w:ascii="Arial" w:hAnsi="Arial" w:cs="Arial"/>
        </w:rPr>
        <w:t xml:space="preserve">, pursuant to 2007 state legislation and a state plan amendment approved by </w:t>
      </w:r>
      <w:smartTag w:uri="urn:schemas-microsoft-com:office:smarttags" w:element="State">
        <w:r>
          <w:rPr>
            <w:rFonts w:ascii="Arial" w:hAnsi="Arial" w:cs="Arial"/>
          </w:rPr>
          <w:t>CMS</w:t>
        </w:r>
      </w:smartTag>
      <w:r>
        <w:rPr>
          <w:rFonts w:ascii="Arial" w:hAnsi="Arial" w:cs="Arial"/>
        </w:rPr>
        <w:t xml:space="preserve">.  Visits may take place in the home, community or provider setting.  For services to qualify for payment, CHWs must hold a certificate, enroll with MHCP and work under authorized </w:t>
      </w:r>
      <w:r w:rsidRPr="00C8444B">
        <w:rPr>
          <w:rFonts w:ascii="Arial" w:hAnsi="Arial" w:cs="Arial"/>
        </w:rPr>
        <w:t>cli</w:t>
      </w:r>
      <w:r>
        <w:rPr>
          <w:rFonts w:ascii="Arial" w:hAnsi="Arial" w:cs="Arial"/>
        </w:rPr>
        <w:t xml:space="preserve">nical supervision provided by specific provider types.  Coverage applies to MHCP beneficiaries enrolled in managed care plans and those receiving care from providers on a fee-for-service basis. </w:t>
      </w:r>
      <w:r w:rsidRPr="00C8444B">
        <w:rPr>
          <w:rFonts w:ascii="Arial" w:hAnsi="Arial" w:cs="Arial"/>
        </w:rPr>
        <w:t xml:space="preserve">To learn </w:t>
      </w:r>
      <w:r>
        <w:rPr>
          <w:rFonts w:ascii="Arial" w:hAnsi="Arial" w:cs="Arial"/>
        </w:rPr>
        <w:t xml:space="preserve">about CHW payment and </w:t>
      </w:r>
      <w:r w:rsidRPr="00C8444B">
        <w:rPr>
          <w:rFonts w:ascii="Arial" w:hAnsi="Arial" w:cs="Arial"/>
        </w:rPr>
        <w:t>coverage guidelines, including</w:t>
      </w:r>
      <w:r>
        <w:rPr>
          <w:rFonts w:ascii="Arial" w:hAnsi="Arial" w:cs="Arial"/>
        </w:rPr>
        <w:t xml:space="preserve"> how to enroll, see the </w:t>
      </w:r>
      <w:hyperlink r:id="rId7" w:history="1">
        <w:r w:rsidRPr="00244FB2">
          <w:rPr>
            <w:rStyle w:val="Hyperlink"/>
            <w:rFonts w:ascii="Arial" w:hAnsi="Arial" w:cs="Arial"/>
          </w:rPr>
          <w:t>Minnesota Dept of Human Services (DHS) Provider Manual</w:t>
        </w:r>
      </w:hyperlink>
      <w:r>
        <w:rPr>
          <w:rFonts w:ascii="Arial" w:hAnsi="Arial" w:cs="Arial"/>
        </w:rPr>
        <w:t xml:space="preserve">. </w:t>
      </w:r>
    </w:p>
    <w:p w:rsidR="00693CCC" w:rsidRDefault="00693CCC" w:rsidP="005F4952">
      <w:pPr>
        <w:spacing w:after="0"/>
        <w:rPr>
          <w:rFonts w:ascii="Arial" w:hAnsi="Arial" w:cs="Arial"/>
          <w:b/>
          <w:bCs/>
        </w:rPr>
      </w:pPr>
    </w:p>
    <w:p w:rsidR="00693CCC" w:rsidRDefault="00693CCC" w:rsidP="005F4952">
      <w:pPr>
        <w:spacing w:after="0"/>
        <w:rPr>
          <w:rFonts w:ascii="Arial" w:hAnsi="Arial" w:cs="Arial"/>
        </w:rPr>
      </w:pPr>
      <w:r>
        <w:rPr>
          <w:rFonts w:ascii="Arial" w:hAnsi="Arial" w:cs="Arial"/>
        </w:rPr>
        <w:t xml:space="preserve">Across the state, Medicaid Accountable Care Organizations (ACOs), known as Integrated Health Partnerships (IHPs), have grown to 21 in number and now cover over 460,000 beneficiaries. CHW strategies are a good fit for IHPs that are looking for new and better ways to meet quality targets (clinical, utilization and health equity), control costs and coordinate services across sectors under total cost of care shared risk.  For more information, visit: </w:t>
      </w:r>
      <w:hyperlink r:id="rId8" w:history="1">
        <w:r w:rsidRPr="00244FB2">
          <w:rPr>
            <w:rStyle w:val="Hyperlink"/>
            <w:rFonts w:ascii="Arial" w:hAnsi="Arial" w:cs="Arial"/>
          </w:rPr>
          <w:t>DHS IHP Overview</w:t>
        </w:r>
      </w:hyperlink>
      <w:r w:rsidRPr="00244FB2">
        <w:rPr>
          <w:rFonts w:ascii="Arial" w:hAnsi="Arial" w:cs="Arial"/>
        </w:rPr>
        <w:t>.</w:t>
      </w:r>
      <w:r>
        <w:rPr>
          <w:rFonts w:ascii="Arial" w:hAnsi="Arial" w:cs="Arial"/>
        </w:rPr>
        <w:t xml:space="preserve"> </w:t>
      </w:r>
    </w:p>
    <w:p w:rsidR="00693CCC" w:rsidRDefault="00693CCC" w:rsidP="005F4952">
      <w:pPr>
        <w:spacing w:after="0"/>
        <w:rPr>
          <w:rFonts w:ascii="Arial" w:hAnsi="Arial" w:cs="Arial"/>
        </w:rPr>
      </w:pPr>
    </w:p>
    <w:p w:rsidR="00693CCC" w:rsidRPr="00BD2153" w:rsidRDefault="00693CCC" w:rsidP="00C27154">
      <w:pPr>
        <w:rPr>
          <w:rFonts w:ascii="Arial" w:hAnsi="Arial" w:cs="Arial"/>
        </w:rPr>
      </w:pPr>
      <w:r>
        <w:rPr>
          <w:rFonts w:ascii="Arial" w:hAnsi="Arial" w:cs="Arial"/>
          <w:b/>
          <w:bCs/>
          <w:i/>
          <w:iCs/>
        </w:rPr>
        <w:t>“</w:t>
      </w:r>
      <w:r w:rsidRPr="00BD2153">
        <w:rPr>
          <w:rFonts w:ascii="Arial" w:hAnsi="Arial" w:cs="Arial"/>
          <w:b/>
          <w:bCs/>
          <w:i/>
          <w:iCs/>
        </w:rPr>
        <w:t>As an emerging workforce, CHWs show great promise toward reaching the Triple Aim. The Minnesota Department of Health Office of Rural Health and Primary Care is committed to supporting the integration of CHWs into the health workforce, in large part because the role is uniquely positioned to address social determinants of health for underserved populations. Where we see CHWs deployed, employers report a much more direct connection between the needs of communities they want to serve better and the goals of the organization.</w:t>
      </w:r>
      <w:r>
        <w:rPr>
          <w:rFonts w:ascii="Arial" w:hAnsi="Arial" w:cs="Arial"/>
          <w:b/>
          <w:bCs/>
          <w:i/>
          <w:iCs/>
        </w:rPr>
        <w:t>”</w:t>
      </w:r>
      <w:r w:rsidRPr="00BD2153">
        <w:rPr>
          <w:rFonts w:ascii="Arial" w:hAnsi="Arial" w:cs="Arial"/>
          <w:b/>
          <w:bCs/>
          <w:i/>
          <w:iCs/>
        </w:rPr>
        <w:t xml:space="preserve">  </w:t>
      </w:r>
      <w:r w:rsidRPr="00BD2153">
        <w:rPr>
          <w:rFonts w:ascii="Arial" w:hAnsi="Arial" w:cs="Arial"/>
        </w:rPr>
        <w:t>-</w:t>
      </w:r>
      <w:smartTag w:uri="urn:schemas-microsoft-com:office:smarttags" w:element="State">
        <w:smartTag w:uri="urn:schemas-microsoft-com:office:smarttags" w:element="State">
          <w:r w:rsidRPr="00BD2153">
            <w:rPr>
              <w:rFonts w:ascii="Arial" w:hAnsi="Arial" w:cs="Arial"/>
            </w:rPr>
            <w:t>Will Wilson</w:t>
          </w:r>
        </w:smartTag>
        <w:r w:rsidRPr="00BD2153">
          <w:rPr>
            <w:rFonts w:ascii="Arial" w:hAnsi="Arial" w:cs="Arial"/>
          </w:rPr>
          <w:t xml:space="preserve">, </w:t>
        </w:r>
        <w:smartTag w:uri="urn:schemas-microsoft-com:office:smarttags" w:element="State">
          <w:r w:rsidRPr="00BD2153">
            <w:rPr>
              <w:rFonts w:ascii="Arial" w:hAnsi="Arial" w:cs="Arial"/>
            </w:rPr>
            <w:t>Minnesota</w:t>
          </w:r>
        </w:smartTag>
      </w:smartTag>
      <w:r w:rsidRPr="00BD2153">
        <w:rPr>
          <w:rFonts w:ascii="Arial" w:hAnsi="Arial" w:cs="Arial"/>
        </w:rPr>
        <w:t xml:space="preserve"> Dept of Health (MDH) </w:t>
      </w:r>
      <w:r w:rsidRPr="00BD2153">
        <w:rPr>
          <w:rFonts w:ascii="Arial" w:hAnsi="Arial" w:cs="Arial"/>
          <w:shd w:val="clear" w:color="auto" w:fill="FFFFFF"/>
        </w:rPr>
        <w:t xml:space="preserve">Primary Care Financial &amp; Technical Assistance Programs Supervisor </w:t>
      </w:r>
    </w:p>
    <w:p w:rsidR="00693CCC" w:rsidRDefault="00693CCC" w:rsidP="005F4952">
      <w:pPr>
        <w:spacing w:after="0"/>
        <w:rPr>
          <w:rFonts w:ascii="Arial" w:hAnsi="Arial" w:cs="Arial"/>
        </w:rPr>
      </w:pPr>
    </w:p>
    <w:p w:rsidR="00693CCC" w:rsidRDefault="00693CCC" w:rsidP="00EB5A0D">
      <w:pPr>
        <w:spacing w:after="0"/>
        <w:rPr>
          <w:rFonts w:ascii="Arial" w:hAnsi="Arial" w:cs="Arial"/>
          <w:b/>
          <w:bCs/>
        </w:rPr>
      </w:pPr>
      <w:bookmarkStart w:id="1" w:name="_Hlk494098598"/>
      <w:r>
        <w:rPr>
          <w:rFonts w:ascii="Arial" w:hAnsi="Arial" w:cs="Arial"/>
          <w:b/>
          <w:bCs/>
        </w:rPr>
        <w:t xml:space="preserve">Benefits to Clients, Providers, Payers and Communities </w:t>
      </w:r>
    </w:p>
    <w:p w:rsidR="00693CCC" w:rsidRDefault="00693CCC" w:rsidP="00EB5A0D">
      <w:pPr>
        <w:pStyle w:val="ListParagraph"/>
        <w:numPr>
          <w:ilvl w:val="0"/>
          <w:numId w:val="7"/>
        </w:numPr>
        <w:spacing w:after="0"/>
        <w:rPr>
          <w:rFonts w:ascii="Arial" w:hAnsi="Arial" w:cs="Arial"/>
        </w:rPr>
      </w:pPr>
      <w:r>
        <w:rPr>
          <w:rFonts w:ascii="Arial" w:hAnsi="Arial" w:cs="Arial"/>
        </w:rPr>
        <w:t>Net return of $3 or better for every $1 invested in CHW strategies (ASTHO webinar)</w:t>
      </w:r>
    </w:p>
    <w:p w:rsidR="00693CCC" w:rsidRPr="00B80E75" w:rsidRDefault="00693CCC" w:rsidP="00EB5A0D">
      <w:pPr>
        <w:pStyle w:val="ListParagraph"/>
        <w:numPr>
          <w:ilvl w:val="0"/>
          <w:numId w:val="7"/>
        </w:numPr>
        <w:spacing w:after="0"/>
        <w:rPr>
          <w:rFonts w:ascii="Arial" w:hAnsi="Arial" w:cs="Arial"/>
        </w:rPr>
      </w:pPr>
      <w:r w:rsidRPr="00B80E75">
        <w:rPr>
          <w:rFonts w:ascii="Arial" w:hAnsi="Arial" w:cs="Arial"/>
        </w:rPr>
        <w:t xml:space="preserve">CHWs increase the effectiveness of medical </w:t>
      </w:r>
      <w:r>
        <w:rPr>
          <w:rFonts w:ascii="Arial" w:hAnsi="Arial" w:cs="Arial"/>
        </w:rPr>
        <w:t xml:space="preserve">treatment and </w:t>
      </w:r>
      <w:r w:rsidRPr="00B80E75">
        <w:rPr>
          <w:rFonts w:ascii="Arial" w:hAnsi="Arial" w:cs="Arial"/>
        </w:rPr>
        <w:t>care.</w:t>
      </w:r>
    </w:p>
    <w:p w:rsidR="00693CCC" w:rsidRDefault="00693CCC" w:rsidP="00EB5A0D">
      <w:pPr>
        <w:pStyle w:val="ListParagraph"/>
        <w:numPr>
          <w:ilvl w:val="0"/>
          <w:numId w:val="7"/>
        </w:numPr>
        <w:spacing w:after="0"/>
        <w:rPr>
          <w:rFonts w:ascii="Arial" w:hAnsi="Arial" w:cs="Arial"/>
        </w:rPr>
      </w:pPr>
      <w:r>
        <w:rPr>
          <w:rFonts w:ascii="Arial" w:hAnsi="Arial" w:cs="Arial"/>
        </w:rPr>
        <w:t xml:space="preserve">CHWs reduce costs related to preventable hospitalizations and unnecessary emergency department use.   </w:t>
      </w:r>
    </w:p>
    <w:p w:rsidR="00693CCC" w:rsidRDefault="00693CCC" w:rsidP="00EB5A0D">
      <w:pPr>
        <w:pStyle w:val="ListParagraph"/>
        <w:numPr>
          <w:ilvl w:val="0"/>
          <w:numId w:val="7"/>
        </w:numPr>
        <w:spacing w:after="0"/>
        <w:rPr>
          <w:rFonts w:ascii="Arial" w:hAnsi="Arial" w:cs="Arial"/>
        </w:rPr>
      </w:pPr>
      <w:r>
        <w:rPr>
          <w:rFonts w:ascii="Arial" w:hAnsi="Arial" w:cs="Arial"/>
        </w:rPr>
        <w:t xml:space="preserve">CHWs stabilize clients by addressing the social determinants of health. </w:t>
      </w:r>
    </w:p>
    <w:p w:rsidR="00693CCC" w:rsidRDefault="00693CCC" w:rsidP="00EB5A0D">
      <w:pPr>
        <w:pStyle w:val="ListParagraph"/>
        <w:numPr>
          <w:ilvl w:val="0"/>
          <w:numId w:val="7"/>
        </w:numPr>
        <w:spacing w:after="0"/>
        <w:rPr>
          <w:rFonts w:ascii="Arial" w:hAnsi="Arial" w:cs="Arial"/>
        </w:rPr>
      </w:pPr>
      <w:r>
        <w:rPr>
          <w:rFonts w:ascii="Arial" w:hAnsi="Arial" w:cs="Arial"/>
        </w:rPr>
        <w:t xml:space="preserve">Health and social services professionals working with CHWs report that they greatly appreciate them and come to rely on their expertise on the team. </w:t>
      </w:r>
    </w:p>
    <w:p w:rsidR="00693CCC" w:rsidRDefault="00693CCC" w:rsidP="00EB5A0D">
      <w:pPr>
        <w:pStyle w:val="ListParagraph"/>
        <w:numPr>
          <w:ilvl w:val="0"/>
          <w:numId w:val="7"/>
        </w:numPr>
        <w:spacing w:after="0"/>
        <w:rPr>
          <w:rFonts w:ascii="Arial" w:hAnsi="Arial" w:cs="Arial"/>
        </w:rPr>
      </w:pPr>
      <w:r>
        <w:rPr>
          <w:rFonts w:ascii="Arial" w:hAnsi="Arial" w:cs="Arial"/>
        </w:rPr>
        <w:t xml:space="preserve">Leading health authorities such as the Centers for Disease Control and Prevention and MDH support CHW strategies for effectively addressing costly health conditions such as hypertension and diabetes and for advancing health equity. </w:t>
      </w:r>
    </w:p>
    <w:p w:rsidR="00693CCC" w:rsidRDefault="00693CCC" w:rsidP="000C4E2C">
      <w:pPr>
        <w:pStyle w:val="ListParagraph"/>
        <w:spacing w:after="0"/>
        <w:ind w:left="0"/>
        <w:rPr>
          <w:rFonts w:ascii="Arial" w:hAnsi="Arial" w:cs="Arial"/>
        </w:rPr>
      </w:pPr>
    </w:p>
    <w:p w:rsidR="00693CCC" w:rsidRPr="000C4E2C" w:rsidRDefault="00693CCC" w:rsidP="000C4E2C">
      <w:pPr>
        <w:pStyle w:val="ListParagraph"/>
        <w:spacing w:after="0"/>
        <w:ind w:left="0"/>
        <w:rPr>
          <w:rFonts w:ascii="Arial" w:hAnsi="Arial" w:cs="Arial"/>
          <w:b/>
          <w:bCs/>
        </w:rPr>
      </w:pPr>
      <w:r>
        <w:rPr>
          <w:rFonts w:ascii="Arial" w:hAnsi="Arial" w:cs="Arial"/>
          <w:b/>
          <w:bCs/>
        </w:rPr>
        <w:t>Tools and Assistance for CHW Integration</w:t>
      </w:r>
    </w:p>
    <w:p w:rsidR="00693CCC" w:rsidRDefault="00693CCC" w:rsidP="000C4E2C">
      <w:pPr>
        <w:pStyle w:val="ListParagraph"/>
        <w:spacing w:after="0"/>
        <w:ind w:left="0"/>
        <w:rPr>
          <w:rFonts w:ascii="Arial" w:hAnsi="Arial" w:cs="Arial"/>
        </w:rPr>
      </w:pPr>
      <w:r>
        <w:rPr>
          <w:rFonts w:ascii="Arial" w:hAnsi="Arial" w:cs="Arial"/>
        </w:rPr>
        <w:t xml:space="preserve">In </w:t>
      </w:r>
      <w:smartTag w:uri="urn:schemas-microsoft-com:office:smarttags" w:element="State">
        <w:r>
          <w:rPr>
            <w:rFonts w:ascii="Arial" w:hAnsi="Arial" w:cs="Arial"/>
          </w:rPr>
          <w:t>Minnesota</w:t>
        </w:r>
      </w:smartTag>
      <w:r>
        <w:rPr>
          <w:rFonts w:ascii="Arial" w:hAnsi="Arial" w:cs="Arial"/>
        </w:rPr>
        <w:t>, there are tools, resources, best practices, technical assistance services, and learning communities to help health providers, local public health agencies and community-based organizations effectively implement and support CHW programs.  (</w:t>
      </w:r>
      <w:hyperlink r:id="rId9" w:history="1">
        <w:r w:rsidRPr="006F51E6">
          <w:rPr>
            <w:rStyle w:val="Hyperlink"/>
            <w:rFonts w:ascii="Arial" w:hAnsi="Arial" w:cs="Arial"/>
          </w:rPr>
          <w:t>www.mnchwalliance.org</w:t>
        </w:r>
      </w:hyperlink>
      <w:r>
        <w:rPr>
          <w:rFonts w:ascii="Arial" w:hAnsi="Arial" w:cs="Arial"/>
        </w:rPr>
        <w:t xml:space="preserve"> and </w:t>
      </w:r>
      <w:hyperlink r:id="rId10" w:history="1">
        <w:r w:rsidRPr="006F51E6">
          <w:rPr>
            <w:rStyle w:val="Hyperlink"/>
            <w:rFonts w:ascii="Arial" w:hAnsi="Arial" w:cs="Arial"/>
          </w:rPr>
          <w:t>http://www.health.state.mn.us/divs/orhpc/workforce/emerging/chw/index.html</w:t>
        </w:r>
      </w:hyperlink>
      <w:r>
        <w:rPr>
          <w:rFonts w:ascii="Arial" w:hAnsi="Arial" w:cs="Arial"/>
        </w:rPr>
        <w:t>)</w:t>
      </w:r>
    </w:p>
    <w:p w:rsidR="00693CCC" w:rsidRDefault="00693CCC" w:rsidP="00A706EB">
      <w:pPr>
        <w:pStyle w:val="ListParagraph"/>
        <w:spacing w:after="0"/>
        <w:ind w:left="360"/>
        <w:rPr>
          <w:rFonts w:ascii="Arial" w:hAnsi="Arial" w:cs="Arial"/>
        </w:rPr>
      </w:pPr>
    </w:p>
    <w:p w:rsidR="00693CCC" w:rsidRPr="00B80E75" w:rsidRDefault="00693CCC" w:rsidP="001F684E">
      <w:pPr>
        <w:pStyle w:val="ListParagraph"/>
        <w:spacing w:after="0"/>
        <w:ind w:left="360"/>
        <w:rPr>
          <w:rFonts w:ascii="Arial" w:hAnsi="Arial" w:cs="Arial"/>
        </w:rPr>
      </w:pPr>
    </w:p>
    <w:p w:rsidR="00693CCC" w:rsidRDefault="00693CCC" w:rsidP="005F4952">
      <w:pPr>
        <w:spacing w:after="0"/>
        <w:rPr>
          <w:rFonts w:ascii="Arial" w:hAnsi="Arial" w:cs="Arial"/>
          <w:b/>
          <w:bCs/>
        </w:rPr>
      </w:pPr>
    </w:p>
    <w:p w:rsidR="00693CCC" w:rsidRDefault="00693CCC">
      <w:pPr>
        <w:spacing w:after="0" w:line="240" w:lineRule="auto"/>
        <w:rPr>
          <w:rFonts w:ascii="Arial" w:hAnsi="Arial" w:cs="Arial"/>
          <w:b/>
          <w:bCs/>
        </w:rPr>
      </w:pPr>
      <w:r>
        <w:rPr>
          <w:rFonts w:ascii="Arial" w:hAnsi="Arial" w:cs="Arial"/>
          <w:b/>
          <w:bCs/>
        </w:rPr>
        <w:br w:type="page"/>
      </w:r>
    </w:p>
    <w:p w:rsidR="00693CCC" w:rsidRPr="005F4952" w:rsidRDefault="00693CCC" w:rsidP="005F4952">
      <w:pPr>
        <w:spacing w:after="0"/>
        <w:rPr>
          <w:rFonts w:ascii="Arial" w:hAnsi="Arial" w:cs="Arial"/>
          <w:b/>
          <w:bCs/>
        </w:rPr>
      </w:pPr>
      <w:r>
        <w:rPr>
          <w:rFonts w:ascii="Arial" w:hAnsi="Arial" w:cs="Arial"/>
          <w:b/>
          <w:bCs/>
        </w:rPr>
        <w:t xml:space="preserve">Minnesota CHW Case Studies </w:t>
      </w:r>
    </w:p>
    <w:p w:rsidR="00693CCC" w:rsidRDefault="00693CCC" w:rsidP="00D27EBE">
      <w:pPr>
        <w:spacing w:after="0"/>
        <w:rPr>
          <w:rFonts w:ascii="Arial" w:hAnsi="Arial" w:cs="Arial"/>
          <w:b/>
          <w:bCs/>
        </w:rPr>
      </w:pPr>
    </w:p>
    <w:p w:rsidR="00693CCC" w:rsidRPr="00BD2153" w:rsidRDefault="00693CCC" w:rsidP="00D27EBE">
      <w:pPr>
        <w:spacing w:after="0"/>
        <w:rPr>
          <w:rFonts w:ascii="Arial" w:hAnsi="Arial" w:cs="Arial"/>
          <w:b/>
          <w:bCs/>
          <w:color w:val="008080"/>
        </w:rPr>
      </w:pPr>
      <w:r w:rsidRPr="00BD2153">
        <w:rPr>
          <w:rFonts w:ascii="Arial" w:hAnsi="Arial" w:cs="Arial"/>
          <w:b/>
          <w:bCs/>
          <w:color w:val="008080"/>
        </w:rPr>
        <w:t xml:space="preserve">Case Study #1: Improvement in Diabetes Management </w:t>
      </w:r>
    </w:p>
    <w:p w:rsidR="00693CCC" w:rsidRDefault="00693CCC" w:rsidP="00D27EBE">
      <w:pPr>
        <w:spacing w:after="0"/>
        <w:rPr>
          <w:rFonts w:ascii="Arial" w:hAnsi="Arial" w:cs="Arial"/>
          <w:b/>
          <w:bCs/>
        </w:rPr>
      </w:pPr>
    </w:p>
    <w:p w:rsidR="00693CCC" w:rsidRPr="00EB5A0D" w:rsidRDefault="00693CCC" w:rsidP="00D27EBE">
      <w:pPr>
        <w:spacing w:after="0"/>
        <w:rPr>
          <w:rFonts w:ascii="Arial" w:hAnsi="Arial" w:cs="Arial"/>
          <w:i/>
          <w:iCs/>
        </w:rPr>
      </w:pPr>
      <w:r w:rsidRPr="00EB5A0D">
        <w:rPr>
          <w:rFonts w:ascii="Arial" w:hAnsi="Arial" w:cs="Arial"/>
          <w:i/>
          <w:iCs/>
        </w:rPr>
        <w:t>Background</w:t>
      </w:r>
    </w:p>
    <w:p w:rsidR="00693CCC" w:rsidRDefault="00693CCC" w:rsidP="00D27EBE">
      <w:pPr>
        <w:spacing w:after="0"/>
        <w:rPr>
          <w:rFonts w:ascii="Arial" w:hAnsi="Arial" w:cs="Arial"/>
        </w:rPr>
      </w:pPr>
      <w:r>
        <w:rPr>
          <w:rFonts w:ascii="Arial" w:hAnsi="Arial" w:cs="Arial"/>
        </w:rPr>
        <w:t xml:space="preserve">According to the Minnesota Department of Health (MDH), the percent of </w:t>
      </w:r>
      <w:smartTag w:uri="urn:schemas-microsoft-com:office:smarttags" w:element="State">
        <w:r>
          <w:rPr>
            <w:rFonts w:ascii="Arial" w:hAnsi="Arial" w:cs="Arial"/>
          </w:rPr>
          <w:t>Minnesota</w:t>
        </w:r>
      </w:smartTag>
      <w:r>
        <w:rPr>
          <w:rFonts w:ascii="Arial" w:hAnsi="Arial" w:cs="Arial"/>
        </w:rPr>
        <w:t xml:space="preserve"> adults with diabetes has doubled since 1994 and the number is now at an all-time high.  People with low income are 2.5 times more likely to report having diabetes than those with higher incomes (MDH, 2017).   As many as 37% of Minnesota adults may have pre-diabetes (CDC, 2014).  </w:t>
      </w:r>
      <w:r>
        <w:rPr>
          <w:rFonts w:ascii="Helvetica" w:hAnsi="Helvetica" w:cs="Helvetica"/>
          <w:color w:val="000000"/>
          <w:shd w:val="clear" w:color="auto" w:fill="FFFFFF"/>
        </w:rPr>
        <w:t xml:space="preserve">More than $1 of every $5 spent on health care in the US is to care for people with diabetes </w:t>
      </w:r>
      <w:r w:rsidRPr="004A7DAA">
        <w:rPr>
          <w:rFonts w:ascii="Helvetica" w:hAnsi="Helvetica" w:cs="Helvetica"/>
          <w:color w:val="000000"/>
          <w:shd w:val="clear" w:color="auto" w:fill="FFFFFF"/>
        </w:rPr>
        <w:t>(MDH, 2017)</w:t>
      </w:r>
      <w:r>
        <w:rPr>
          <w:rFonts w:ascii="Helvetica" w:hAnsi="Helvetica" w:cs="Helvetica"/>
          <w:color w:val="000000"/>
          <w:shd w:val="clear" w:color="auto" w:fill="FFFFFF"/>
        </w:rPr>
        <w:t xml:space="preserve">. </w:t>
      </w:r>
      <w:r>
        <w:rPr>
          <w:rFonts w:ascii="Arial" w:hAnsi="Arial" w:cs="Arial"/>
        </w:rPr>
        <w:t xml:space="preserve">CHWs play a key role in addressing our diabetes epidemic by fostering improved provider-patient communications, healthy lifestyles, medication adherence and appointment-keeping. </w:t>
      </w:r>
    </w:p>
    <w:p w:rsidR="00693CCC" w:rsidRDefault="00693CCC" w:rsidP="00D27EBE">
      <w:pPr>
        <w:spacing w:after="0"/>
        <w:rPr>
          <w:rFonts w:ascii="Arial" w:hAnsi="Arial" w:cs="Arial"/>
        </w:rPr>
      </w:pPr>
    </w:p>
    <w:p w:rsidR="00693CCC" w:rsidRPr="00EB5A0D" w:rsidRDefault="00693CCC" w:rsidP="00D27EBE">
      <w:pPr>
        <w:spacing w:after="0"/>
        <w:rPr>
          <w:rFonts w:ascii="Arial" w:hAnsi="Arial" w:cs="Arial"/>
          <w:b/>
          <w:bCs/>
          <w:i/>
          <w:iCs/>
        </w:rPr>
      </w:pPr>
      <w:r w:rsidRPr="00EB5A0D">
        <w:rPr>
          <w:rFonts w:ascii="Arial" w:hAnsi="Arial" w:cs="Arial"/>
          <w:i/>
          <w:iCs/>
        </w:rPr>
        <w:t>Situation</w:t>
      </w:r>
    </w:p>
    <w:p w:rsidR="00693CCC" w:rsidRDefault="00693CCC" w:rsidP="00EF0DE5">
      <w:pPr>
        <w:spacing w:after="0"/>
        <w:rPr>
          <w:rFonts w:ascii="Arial" w:hAnsi="Arial" w:cs="Arial"/>
        </w:rPr>
      </w:pPr>
      <w:r>
        <w:rPr>
          <w:rFonts w:ascii="Arial" w:hAnsi="Arial" w:cs="Arial"/>
        </w:rPr>
        <w:t>A clinic-based Health Coach s</w:t>
      </w:r>
      <w:r w:rsidRPr="00D27EBE">
        <w:rPr>
          <w:rFonts w:ascii="Arial" w:hAnsi="Arial" w:cs="Arial"/>
        </w:rPr>
        <w:t xml:space="preserve">tarted working </w:t>
      </w:r>
      <w:r>
        <w:rPr>
          <w:rFonts w:ascii="Arial" w:hAnsi="Arial" w:cs="Arial"/>
        </w:rPr>
        <w:t>with a 62 year-old woman with diabetes in March, 2016. This client shared a house with her granddaughter and worked at a local meat processing plant. To ensure on-the-job safety, she needed to be healthy and alert because she was working on the line with knives, surrounded by others operating sharp instruments.  She had insurance through her employer. The clien</w:t>
      </w:r>
      <w:r w:rsidRPr="00D27EBE">
        <w:rPr>
          <w:rFonts w:ascii="Arial" w:hAnsi="Arial" w:cs="Arial"/>
        </w:rPr>
        <w:t>t’</w:t>
      </w:r>
      <w:r>
        <w:rPr>
          <w:rFonts w:ascii="Arial" w:hAnsi="Arial" w:cs="Arial"/>
        </w:rPr>
        <w:t xml:space="preserve">s A1c level was 10.1 and average blood glucose of 246. The Health Coach educated the client on diet, medications and needed follow-up. During a follow-up visit in April, the client reported that she was occasionally testing blood glucose and taking medications as ordered. The client failed to come to a follow-up appointment. In September 2016 the client was not taking meds as directed or testing blood glucose. A1c was 9.0. The client came for an appointment in October and was still not testing blood glucose. Then the Health Coach lost track of the client when she discontinued coming to scheduled visits. </w:t>
      </w:r>
    </w:p>
    <w:p w:rsidR="00693CCC" w:rsidRDefault="00693CCC" w:rsidP="00EF0DE5">
      <w:pPr>
        <w:spacing w:after="0"/>
        <w:rPr>
          <w:rFonts w:ascii="Arial" w:hAnsi="Arial" w:cs="Arial"/>
        </w:rPr>
      </w:pPr>
    </w:p>
    <w:p w:rsidR="00693CCC" w:rsidRPr="00EB5A0D" w:rsidRDefault="00693CCC" w:rsidP="00EF0DE5">
      <w:pPr>
        <w:spacing w:after="0"/>
        <w:rPr>
          <w:rFonts w:ascii="Arial" w:hAnsi="Arial" w:cs="Arial"/>
          <w:i/>
          <w:iCs/>
        </w:rPr>
      </w:pPr>
      <w:r w:rsidRPr="00EB5A0D">
        <w:rPr>
          <w:rFonts w:ascii="Arial" w:hAnsi="Arial" w:cs="Arial"/>
          <w:i/>
          <w:iCs/>
        </w:rPr>
        <w:t>CHW Intervention</w:t>
      </w:r>
      <w:r>
        <w:rPr>
          <w:rFonts w:ascii="Arial" w:hAnsi="Arial" w:cs="Arial"/>
          <w:i/>
          <w:iCs/>
        </w:rPr>
        <w:t xml:space="preserve"> and Results</w:t>
      </w:r>
    </w:p>
    <w:p w:rsidR="00693CCC" w:rsidRDefault="00693CCC" w:rsidP="004D5612">
      <w:pPr>
        <w:spacing w:after="0"/>
        <w:rPr>
          <w:rFonts w:ascii="Arial" w:hAnsi="Arial" w:cs="Arial"/>
        </w:rPr>
      </w:pPr>
      <w:r>
        <w:rPr>
          <w:rFonts w:ascii="Arial" w:hAnsi="Arial" w:cs="Arial"/>
        </w:rPr>
        <w:t xml:space="preserve">In January 2017, the Health Coach involved a CHW who reached out to the client. Her A1c was 10.02.  She refused home visits so the CHW visited by phone to help the client learn how to take medications and test blood glucose. The CHW attended medical visits with the client and spent time in the clinic lobby coaching her and showing her how to use her glucometer. The CHW learned that the client was resistant to needles and to testing her blood glucose. She also needed supplies, like testing strips, which the CHW secured for her.  By April 2017, with 6.5 hours of CHW coaching in her own language, by phone and in person at medical visits, the client was testing her own blood glucose and taking medications as ordered. A1c was 6.6, a 65% reduction, and average blood glucose was 143, the lowest in the client record. CHW interventions yielded cost savings of $2,740.00. </w:t>
      </w:r>
    </w:p>
    <w:p w:rsidR="00693CCC" w:rsidRDefault="00693CCC" w:rsidP="00D27EBE">
      <w:pPr>
        <w:spacing w:after="0"/>
        <w:rPr>
          <w:rFonts w:ascii="Arial" w:hAnsi="Arial" w:cs="Arial"/>
          <w:b/>
          <w:bCs/>
        </w:rPr>
      </w:pPr>
    </w:p>
    <w:p w:rsidR="00693CCC" w:rsidRDefault="00693CCC" w:rsidP="001241DB">
      <w:pPr>
        <w:spacing w:after="0"/>
        <w:rPr>
          <w:rFonts w:ascii="Arial" w:hAnsi="Arial" w:cs="Arial"/>
          <w:b/>
          <w:bCs/>
          <w:i/>
          <w:iCs/>
        </w:rPr>
      </w:pPr>
      <w:r>
        <w:rPr>
          <w:rFonts w:ascii="Arial" w:hAnsi="Arial" w:cs="Arial"/>
          <w:b/>
          <w:bCs/>
          <w:i/>
          <w:iCs/>
        </w:rPr>
        <w:t>“</w:t>
      </w:r>
      <w:r w:rsidRPr="00115A2D">
        <w:rPr>
          <w:rFonts w:ascii="Arial" w:hAnsi="Arial" w:cs="Arial"/>
          <w:b/>
          <w:bCs/>
          <w:i/>
          <w:iCs/>
        </w:rPr>
        <w:t>The US Community Preventive Services Task Force (CPSTF) recommends interventions that engage CHWs to help patients manage their diabetes.  This finding is based on a systematic review that shows</w:t>
      </w:r>
      <w:r>
        <w:rPr>
          <w:rFonts w:ascii="Arial" w:hAnsi="Arial" w:cs="Arial"/>
          <w:b/>
          <w:bCs/>
          <w:i/>
          <w:iCs/>
        </w:rPr>
        <w:t xml:space="preserve"> that patients who receive these</w:t>
      </w:r>
      <w:r w:rsidRPr="00115A2D">
        <w:rPr>
          <w:rFonts w:ascii="Arial" w:hAnsi="Arial" w:cs="Arial"/>
          <w:b/>
          <w:bCs/>
          <w:i/>
          <w:iCs/>
        </w:rPr>
        <w:t xml:space="preserve"> interventions improve their glycemic and lipid control and reduce their healthcare use.  Additional</w:t>
      </w:r>
      <w:r>
        <w:rPr>
          <w:rFonts w:ascii="Arial" w:hAnsi="Arial" w:cs="Arial"/>
          <w:b/>
          <w:bCs/>
          <w:i/>
          <w:iCs/>
        </w:rPr>
        <w:t>ly</w:t>
      </w:r>
      <w:r w:rsidRPr="00115A2D">
        <w:rPr>
          <w:rFonts w:ascii="Arial" w:hAnsi="Arial" w:cs="Arial"/>
          <w:b/>
          <w:bCs/>
          <w:i/>
          <w:iCs/>
        </w:rPr>
        <w:t>, the available economic evidence suggests these interventions are cost-effective</w:t>
      </w:r>
      <w:r w:rsidRPr="001F1EC5">
        <w:rPr>
          <w:rFonts w:ascii="Arial" w:hAnsi="Arial" w:cs="Arial"/>
          <w:b/>
          <w:bCs/>
          <w:i/>
          <w:iCs/>
        </w:rPr>
        <w:t>.</w:t>
      </w:r>
      <w:r>
        <w:rPr>
          <w:rFonts w:ascii="Arial" w:hAnsi="Arial" w:cs="Arial"/>
          <w:b/>
          <w:bCs/>
          <w:i/>
          <w:iCs/>
        </w:rPr>
        <w:t>”</w:t>
      </w:r>
      <w:r w:rsidRPr="001F1EC5">
        <w:rPr>
          <w:rFonts w:ascii="Arial" w:hAnsi="Arial" w:cs="Arial"/>
          <w:b/>
          <w:bCs/>
          <w:i/>
          <w:iCs/>
        </w:rPr>
        <w:t xml:space="preserve"> </w:t>
      </w:r>
      <w:hyperlink r:id="rId11" w:history="1">
        <w:r w:rsidRPr="009F3052">
          <w:rPr>
            <w:rStyle w:val="Hyperlink"/>
            <w:rFonts w:ascii="Arial" w:hAnsi="Arial" w:cs="Arial"/>
            <w:b/>
            <w:bCs/>
            <w:i/>
            <w:iCs/>
          </w:rPr>
          <w:t>https://www.thecommunityguide.org/content/community-health-workers-help-patients-manage-diabetes</w:t>
        </w:r>
      </w:hyperlink>
    </w:p>
    <w:p w:rsidR="00693CCC" w:rsidRPr="00D52733" w:rsidRDefault="00693CCC" w:rsidP="00D52733">
      <w:pPr>
        <w:spacing w:after="0"/>
        <w:jc w:val="center"/>
        <w:rPr>
          <w:rFonts w:ascii="Arial" w:hAnsi="Arial" w:cs="Arial"/>
        </w:rPr>
      </w:pPr>
    </w:p>
    <w:p w:rsidR="00693CCC" w:rsidRDefault="00693CCC" w:rsidP="001241DB">
      <w:pPr>
        <w:spacing w:after="0"/>
        <w:rPr>
          <w:rFonts w:ascii="Arial" w:hAnsi="Arial" w:cs="Arial"/>
          <w:b/>
          <w:bCs/>
        </w:rPr>
      </w:pPr>
    </w:p>
    <w:p w:rsidR="00693CCC" w:rsidRPr="00BD2153" w:rsidRDefault="00693CCC" w:rsidP="00E918E6">
      <w:pPr>
        <w:spacing w:after="0" w:line="240" w:lineRule="auto"/>
        <w:rPr>
          <w:rFonts w:ascii="Arial" w:hAnsi="Arial" w:cs="Arial"/>
          <w:b/>
          <w:bCs/>
          <w:color w:val="008080"/>
        </w:rPr>
      </w:pPr>
      <w:r>
        <w:rPr>
          <w:rFonts w:ascii="Arial" w:hAnsi="Arial" w:cs="Arial"/>
          <w:b/>
          <w:bCs/>
          <w:color w:val="008080"/>
        </w:rPr>
        <w:br w:type="page"/>
      </w:r>
      <w:r w:rsidRPr="00BD2153">
        <w:rPr>
          <w:rFonts w:ascii="Arial" w:hAnsi="Arial" w:cs="Arial"/>
          <w:b/>
          <w:bCs/>
          <w:color w:val="008080"/>
        </w:rPr>
        <w:t>Case Study #2: Preventing Hospitalization Readmission and Emergency Dept Use</w:t>
      </w:r>
    </w:p>
    <w:bookmarkEnd w:id="1"/>
    <w:p w:rsidR="00693CCC" w:rsidRPr="00BD2153" w:rsidRDefault="00693CCC" w:rsidP="005F4952">
      <w:pPr>
        <w:spacing w:after="0"/>
        <w:rPr>
          <w:rFonts w:ascii="Arial" w:hAnsi="Arial" w:cs="Arial"/>
          <w:color w:val="008080"/>
        </w:rPr>
      </w:pPr>
    </w:p>
    <w:p w:rsidR="00693CCC" w:rsidRPr="00EB5A0D" w:rsidRDefault="00693CCC" w:rsidP="00B7307F">
      <w:pPr>
        <w:spacing w:after="0"/>
        <w:rPr>
          <w:rFonts w:ascii="Arial" w:hAnsi="Arial" w:cs="Arial"/>
          <w:i/>
          <w:iCs/>
        </w:rPr>
      </w:pPr>
      <w:r w:rsidRPr="00EB5A0D">
        <w:rPr>
          <w:rFonts w:ascii="Arial" w:hAnsi="Arial" w:cs="Arial"/>
          <w:i/>
          <w:iCs/>
        </w:rPr>
        <w:t>Background</w:t>
      </w:r>
    </w:p>
    <w:p w:rsidR="00693CCC" w:rsidRPr="00460E31" w:rsidRDefault="00693CCC" w:rsidP="00460E31">
      <w:pPr>
        <w:spacing w:after="0"/>
        <w:rPr>
          <w:rFonts w:ascii="Arial" w:hAnsi="Arial" w:cs="Arial"/>
        </w:rPr>
      </w:pPr>
      <w:r>
        <w:rPr>
          <w:rFonts w:ascii="Arial" w:hAnsi="Arial" w:cs="Arial"/>
        </w:rPr>
        <w:t xml:space="preserve">Studies of health care utilization outcomes have found CHW strategies to be effective in reducing emergency room use and hospital readmissions.  For example, in a randomized controlled trial, the University of Pennsylvania patient-centered CHW model called IMPaCT improved post-hospital primary care access, discharge communication, patient activation, HCAHPS scores (adult inpatient satisfaction survey required by CMS for all US hospitals), mental health and recurrent readmissions for high-risk hospitalized patients with varied conditions </w:t>
      </w:r>
      <w:r w:rsidRPr="00767FF8">
        <w:rPr>
          <w:rFonts w:ascii="Arial" w:hAnsi="Arial" w:cs="Arial"/>
        </w:rPr>
        <w:t>(Kangovi et al., 2014).</w:t>
      </w:r>
    </w:p>
    <w:p w:rsidR="00693CCC" w:rsidRDefault="00693CCC" w:rsidP="00B7307F">
      <w:pPr>
        <w:spacing w:after="0"/>
        <w:rPr>
          <w:rFonts w:ascii="Arial" w:hAnsi="Arial" w:cs="Arial"/>
          <w:b/>
          <w:bCs/>
        </w:rPr>
      </w:pPr>
    </w:p>
    <w:p w:rsidR="00693CCC" w:rsidRPr="00EB5A0D" w:rsidRDefault="00693CCC" w:rsidP="00B7307F">
      <w:pPr>
        <w:spacing w:after="0"/>
        <w:rPr>
          <w:rFonts w:ascii="Arial" w:hAnsi="Arial" w:cs="Arial"/>
          <w:i/>
          <w:iCs/>
        </w:rPr>
      </w:pPr>
      <w:r w:rsidRPr="00EB5A0D">
        <w:rPr>
          <w:rFonts w:ascii="Arial" w:hAnsi="Arial" w:cs="Arial"/>
          <w:i/>
          <w:iCs/>
        </w:rPr>
        <w:t xml:space="preserve">Situation </w:t>
      </w:r>
    </w:p>
    <w:p w:rsidR="00693CCC" w:rsidRDefault="00693CCC" w:rsidP="00EB5A0D">
      <w:pPr>
        <w:spacing w:after="0"/>
        <w:rPr>
          <w:rFonts w:ascii="Arial" w:hAnsi="Arial" w:cs="Arial"/>
        </w:rPr>
      </w:pPr>
      <w:r>
        <w:rPr>
          <w:rFonts w:ascii="Arial" w:hAnsi="Arial" w:cs="Arial"/>
        </w:rPr>
        <w:t xml:space="preserve">A 36 year-old refugee mother of three young children who lived in subsidized housing struggled </w:t>
      </w:r>
      <w:r w:rsidRPr="004D5A18">
        <w:rPr>
          <w:rFonts w:ascii="Arial" w:hAnsi="Arial" w:cs="Arial"/>
        </w:rPr>
        <w:t xml:space="preserve"> </w:t>
      </w:r>
      <w:r>
        <w:rPr>
          <w:rFonts w:ascii="Arial" w:hAnsi="Arial" w:cs="Arial"/>
        </w:rPr>
        <w:t xml:space="preserve">with Lupus and related complications. She had access to some health insurance through her employer and was also covered under Medical Assistance. In 2016, she visited the hospital emergency department (ED) </w:t>
      </w:r>
      <w:r w:rsidRPr="004D5A18">
        <w:rPr>
          <w:rFonts w:ascii="Arial" w:hAnsi="Arial" w:cs="Arial"/>
        </w:rPr>
        <w:t xml:space="preserve">nine times and </w:t>
      </w:r>
      <w:r>
        <w:rPr>
          <w:rFonts w:ascii="Arial" w:hAnsi="Arial" w:cs="Arial"/>
        </w:rPr>
        <w:t xml:space="preserve">was </w:t>
      </w:r>
      <w:r w:rsidRPr="004D5A18">
        <w:rPr>
          <w:rFonts w:ascii="Arial" w:hAnsi="Arial" w:cs="Arial"/>
        </w:rPr>
        <w:t>ho</w:t>
      </w:r>
      <w:r>
        <w:rPr>
          <w:rFonts w:ascii="Arial" w:hAnsi="Arial" w:cs="Arial"/>
        </w:rPr>
        <w:t xml:space="preserve">spitalized seven times. </w:t>
      </w:r>
    </w:p>
    <w:p w:rsidR="00693CCC" w:rsidRDefault="00693CCC" w:rsidP="00EB5A0D">
      <w:pPr>
        <w:spacing w:after="0"/>
        <w:rPr>
          <w:rFonts w:ascii="Arial" w:hAnsi="Arial" w:cs="Arial"/>
        </w:rPr>
      </w:pPr>
    </w:p>
    <w:p w:rsidR="00693CCC" w:rsidRPr="00EB5A0D" w:rsidRDefault="00693CCC" w:rsidP="00EB5A0D">
      <w:pPr>
        <w:spacing w:after="0"/>
        <w:rPr>
          <w:rFonts w:ascii="Arial" w:hAnsi="Arial" w:cs="Arial"/>
          <w:i/>
          <w:iCs/>
        </w:rPr>
      </w:pPr>
      <w:r w:rsidRPr="00EB5A0D">
        <w:rPr>
          <w:rFonts w:ascii="Arial" w:hAnsi="Arial" w:cs="Arial"/>
          <w:i/>
          <w:iCs/>
        </w:rPr>
        <w:t>CHW Intervention</w:t>
      </w:r>
      <w:r>
        <w:rPr>
          <w:rFonts w:ascii="Arial" w:hAnsi="Arial" w:cs="Arial"/>
          <w:i/>
          <w:iCs/>
        </w:rPr>
        <w:t xml:space="preserve"> and results</w:t>
      </w:r>
    </w:p>
    <w:p w:rsidR="00693CCC" w:rsidRDefault="00693CCC" w:rsidP="00EB5A0D">
      <w:pPr>
        <w:spacing w:after="0"/>
        <w:rPr>
          <w:rFonts w:ascii="Arial" w:hAnsi="Arial" w:cs="Arial"/>
        </w:rPr>
      </w:pPr>
      <w:r>
        <w:rPr>
          <w:rFonts w:ascii="Arial" w:hAnsi="Arial" w:cs="Arial"/>
        </w:rPr>
        <w:t xml:space="preserve">In January 2017, the clinic-based Health Coach referred the client to a CHW. The CHW learned that the client was filling prescriptions but not taking her medications correctly. She was on Coumadin and had failed to show up for the required monitoring visits.  She sought additional medication for symptom control at the ED and local rheumatology department. The Health Coach sent the medication list and instructions to the CHW who made home visits to better understand the client’s needs, explain the importance of her medications, and teach her how to take them as prescribed. The CHW also provided transportation for the client to specialty appointments in another community 65 miles away. The CHW assessed the client’s living situation and helped her find healthier housing for the family, get cash assistance and obtain disability income because the client was unable to work.  Altogether these efforts stabilized the client’s health and improved her living situation. As a result, she has been able to resume full-time employment.  Since starting to work with the CHW, she has had no subsequent ED visits or hospitalizations.  CHW services led to cost savings of $72,000. </w:t>
      </w:r>
    </w:p>
    <w:p w:rsidR="00693CCC" w:rsidRDefault="00693CCC" w:rsidP="00B7307F">
      <w:pPr>
        <w:spacing w:after="0"/>
        <w:rPr>
          <w:rFonts w:ascii="Arial" w:hAnsi="Arial" w:cs="Arial"/>
        </w:rPr>
      </w:pPr>
    </w:p>
    <w:p w:rsidR="00693CCC" w:rsidRPr="00BD2153" w:rsidRDefault="00693CCC" w:rsidP="00115A2D">
      <w:pPr>
        <w:spacing w:after="0"/>
        <w:rPr>
          <w:rFonts w:ascii="Arial" w:hAnsi="Arial" w:cs="Arial"/>
          <w:color w:val="008080"/>
        </w:rPr>
      </w:pPr>
      <w:r>
        <w:rPr>
          <w:rFonts w:ascii="Arial" w:hAnsi="Arial" w:cs="Arial"/>
          <w:b/>
          <w:bCs/>
          <w:i/>
          <w:iCs/>
          <w:color w:val="008080"/>
        </w:rPr>
        <w:t>“</w:t>
      </w:r>
      <w:r w:rsidRPr="00BD2153">
        <w:rPr>
          <w:rFonts w:ascii="Arial" w:hAnsi="Arial" w:cs="Arial"/>
          <w:b/>
          <w:bCs/>
          <w:i/>
          <w:iCs/>
          <w:color w:val="008080"/>
        </w:rPr>
        <w:t>The Twin Cities Medical Society supports the role of community health workers in the coordinated delivery of care in multiple health settings. Integration of community health workers as team members supports improved patient experience, improved health and reducing overall costs of health care services going forward. We encourage any applicable organizations to consider and implement CHW workforce strategies in their</w:t>
      </w:r>
      <w:r w:rsidRPr="00BD2153">
        <w:rPr>
          <w:rFonts w:ascii="Arial" w:hAnsi="Arial" w:cs="Arial"/>
          <w:color w:val="008080"/>
        </w:rPr>
        <w:t xml:space="preserve"> </w:t>
      </w:r>
      <w:r w:rsidRPr="00BD2153">
        <w:rPr>
          <w:rFonts w:ascii="Arial" w:hAnsi="Arial" w:cs="Arial"/>
          <w:b/>
          <w:bCs/>
          <w:i/>
          <w:iCs/>
          <w:color w:val="008080"/>
        </w:rPr>
        <w:t>health care delivery systems.</w:t>
      </w:r>
      <w:r>
        <w:rPr>
          <w:rFonts w:ascii="Arial" w:hAnsi="Arial" w:cs="Arial"/>
          <w:b/>
          <w:bCs/>
          <w:i/>
          <w:iCs/>
          <w:color w:val="008080"/>
        </w:rPr>
        <w:t>”</w:t>
      </w:r>
      <w:r w:rsidRPr="00BD2153">
        <w:rPr>
          <w:rFonts w:ascii="Arial" w:hAnsi="Arial" w:cs="Arial"/>
          <w:b/>
          <w:bCs/>
          <w:i/>
          <w:iCs/>
          <w:color w:val="008080"/>
        </w:rPr>
        <w:t xml:space="preserve"> </w:t>
      </w:r>
      <w:r w:rsidRPr="00BD2153">
        <w:rPr>
          <w:rFonts w:ascii="Arial" w:hAnsi="Arial" w:cs="Arial"/>
          <w:color w:val="008080"/>
        </w:rPr>
        <w:t xml:space="preserve">– TCMS Board Resolution, May 20, 2013 </w:t>
      </w:r>
    </w:p>
    <w:p w:rsidR="00693CCC" w:rsidRPr="00BD2153" w:rsidRDefault="00693CCC" w:rsidP="005F4952">
      <w:pPr>
        <w:spacing w:after="0"/>
        <w:rPr>
          <w:rFonts w:ascii="Arial" w:hAnsi="Arial" w:cs="Arial"/>
          <w:color w:val="008080"/>
        </w:rPr>
      </w:pPr>
    </w:p>
    <w:p w:rsidR="00693CCC" w:rsidRDefault="00693CCC" w:rsidP="00D52733">
      <w:pPr>
        <w:spacing w:after="0"/>
        <w:jc w:val="center"/>
        <w:rPr>
          <w:rFonts w:ascii="Arial" w:hAnsi="Arial" w:cs="Arial"/>
        </w:rPr>
      </w:pPr>
    </w:p>
    <w:p w:rsidR="00693CCC" w:rsidRDefault="00693CCC" w:rsidP="00D52733">
      <w:pPr>
        <w:spacing w:after="0"/>
        <w:jc w:val="center"/>
        <w:rPr>
          <w:rFonts w:ascii="Arial" w:hAnsi="Arial" w:cs="Arial"/>
        </w:rPr>
      </w:pPr>
    </w:p>
    <w:p w:rsidR="00693CCC" w:rsidRDefault="00693CCC" w:rsidP="00D52733">
      <w:pPr>
        <w:spacing w:after="0"/>
        <w:jc w:val="center"/>
        <w:rPr>
          <w:rFonts w:ascii="Arial" w:hAnsi="Arial" w:cs="Arial"/>
        </w:rPr>
      </w:pPr>
    </w:p>
    <w:p w:rsidR="00693CCC" w:rsidRDefault="00693CCC">
      <w:pPr>
        <w:spacing w:after="0" w:line="240" w:lineRule="auto"/>
        <w:rPr>
          <w:rFonts w:ascii="Arial" w:hAnsi="Arial" w:cs="Arial"/>
        </w:rPr>
      </w:pPr>
      <w:r>
        <w:rPr>
          <w:rFonts w:ascii="Arial" w:hAnsi="Arial" w:cs="Arial"/>
        </w:rPr>
        <w:br w:type="page"/>
      </w:r>
    </w:p>
    <w:p w:rsidR="00693CCC" w:rsidRDefault="00693CCC" w:rsidP="00E918E6">
      <w:pPr>
        <w:spacing w:after="0"/>
        <w:jc w:val="center"/>
        <w:rPr>
          <w:rFonts w:ascii="Arial" w:hAnsi="Arial" w:cs="Arial"/>
          <w:b/>
          <w:bCs/>
        </w:rPr>
        <w:sectPr w:rsidR="00693CCC" w:rsidSect="00B22B7E">
          <w:headerReference w:type="default" r:id="rId12"/>
          <w:footerReference w:type="default" r:id="rId13"/>
          <w:pgSz w:w="12240" w:h="15840"/>
          <w:pgMar w:top="1152" w:right="1152" w:bottom="1440" w:left="1440" w:header="720" w:footer="720" w:gutter="0"/>
          <w:cols w:space="720"/>
          <w:docGrid w:linePitch="360"/>
        </w:sectPr>
      </w:pPr>
    </w:p>
    <w:p w:rsidR="00693CCC" w:rsidRDefault="00693CCC" w:rsidP="00E918E6">
      <w:pPr>
        <w:spacing w:after="0"/>
        <w:jc w:val="center"/>
        <w:rPr>
          <w:rFonts w:ascii="Arial" w:hAnsi="Arial" w:cs="Arial"/>
          <w:b/>
          <w:bCs/>
        </w:rPr>
      </w:pPr>
      <w:r>
        <w:rPr>
          <w:rFonts w:ascii="Arial" w:hAnsi="Arial" w:cs="Arial"/>
          <w:b/>
          <w:bCs/>
        </w:rPr>
        <w:t>References &amp; Resources</w:t>
      </w:r>
    </w:p>
    <w:p w:rsidR="00693CCC" w:rsidRDefault="00693CCC" w:rsidP="005F4952">
      <w:pPr>
        <w:spacing w:after="0"/>
        <w:rPr>
          <w:rFonts w:ascii="Arial" w:hAnsi="Arial" w:cs="Arial"/>
          <w:b/>
          <w:bCs/>
        </w:rPr>
      </w:pPr>
    </w:p>
    <w:p w:rsidR="00693CCC" w:rsidRDefault="00693CCC" w:rsidP="005F4952">
      <w:pPr>
        <w:spacing w:after="0"/>
        <w:rPr>
          <w:rFonts w:ascii="Arial" w:hAnsi="Arial" w:cs="Arial"/>
          <w:sz w:val="20"/>
          <w:szCs w:val="20"/>
        </w:rPr>
      </w:pPr>
      <w:r w:rsidRPr="001234F7">
        <w:rPr>
          <w:rFonts w:ascii="Arial" w:hAnsi="Arial" w:cs="Arial"/>
          <w:sz w:val="20"/>
          <w:szCs w:val="20"/>
        </w:rPr>
        <w:t>A</w:t>
      </w:r>
      <w:r>
        <w:rPr>
          <w:rFonts w:ascii="Arial" w:hAnsi="Arial" w:cs="Arial"/>
          <w:sz w:val="20"/>
          <w:szCs w:val="20"/>
        </w:rPr>
        <w:t>ssociation of State and Territorial Health Officials. I</w:t>
      </w:r>
      <w:r w:rsidRPr="001234F7">
        <w:rPr>
          <w:rFonts w:ascii="Arial" w:hAnsi="Arial" w:cs="Arial"/>
          <w:sz w:val="20"/>
          <w:szCs w:val="20"/>
        </w:rPr>
        <w:t xml:space="preserve">ssue Brief: </w:t>
      </w:r>
      <w:r w:rsidRPr="0095609A">
        <w:rPr>
          <w:rFonts w:ascii="Arial" w:hAnsi="Arial" w:cs="Arial"/>
          <w:sz w:val="20"/>
          <w:szCs w:val="20"/>
        </w:rPr>
        <w:t>CHW Successes and Oppo</w:t>
      </w:r>
      <w:r>
        <w:rPr>
          <w:rFonts w:ascii="Arial" w:hAnsi="Arial" w:cs="Arial"/>
          <w:sz w:val="20"/>
          <w:szCs w:val="20"/>
        </w:rPr>
        <w:t xml:space="preserve">rtunities for States, 2017. </w:t>
      </w:r>
      <w:hyperlink r:id="rId14" w:history="1">
        <w:r w:rsidRPr="006F51E6">
          <w:rPr>
            <w:rStyle w:val="Hyperlink"/>
            <w:rFonts w:ascii="Arial" w:hAnsi="Arial" w:cs="Arial"/>
            <w:sz w:val="20"/>
            <w:szCs w:val="20"/>
          </w:rPr>
          <w:t>http://www.astho.org/Prevention/Heart-Disease-and-Stroke/Tools-for-Change/Community-Health-Worker-Issue-Brief/</w:t>
        </w:r>
      </w:hyperlink>
    </w:p>
    <w:p w:rsidR="00693CCC" w:rsidRDefault="00693CCC" w:rsidP="005F4952">
      <w:pPr>
        <w:spacing w:after="0"/>
        <w:rPr>
          <w:rFonts w:ascii="Arial" w:hAnsi="Arial" w:cs="Arial"/>
          <w:sz w:val="20"/>
          <w:szCs w:val="20"/>
        </w:rPr>
      </w:pPr>
    </w:p>
    <w:p w:rsidR="00693CCC" w:rsidRDefault="00693CCC" w:rsidP="005F4952">
      <w:pPr>
        <w:spacing w:after="0"/>
        <w:rPr>
          <w:rFonts w:ascii="Arial" w:hAnsi="Arial" w:cs="Arial"/>
          <w:sz w:val="20"/>
          <w:szCs w:val="20"/>
        </w:rPr>
      </w:pPr>
      <w:r>
        <w:rPr>
          <w:rFonts w:ascii="Arial" w:hAnsi="Arial" w:cs="Arial"/>
          <w:sz w:val="20"/>
          <w:szCs w:val="20"/>
        </w:rPr>
        <w:t xml:space="preserve">Association of State and Territorial Health Officials. Webinar: CHW Financing, August 2, 2017. </w:t>
      </w:r>
    </w:p>
    <w:p w:rsidR="00693CCC" w:rsidRPr="009C50BA" w:rsidRDefault="00693CCC" w:rsidP="005F4952">
      <w:pPr>
        <w:spacing w:after="0"/>
        <w:rPr>
          <w:rFonts w:ascii="Arial" w:hAnsi="Arial" w:cs="Arial"/>
          <w:sz w:val="20"/>
          <w:szCs w:val="20"/>
        </w:rPr>
      </w:pPr>
      <w:hyperlink r:id="rId15" w:tgtFrame="_blank" w:history="1">
        <w:r w:rsidRPr="009C50BA">
          <w:rPr>
            <w:rStyle w:val="Hyperlink"/>
            <w:rFonts w:ascii="Arial" w:hAnsi="Arial" w:cs="Arial"/>
            <w:color w:val="1155CC"/>
            <w:sz w:val="20"/>
            <w:szCs w:val="20"/>
            <w:shd w:val="clear" w:color="auto" w:fill="FFFFFF"/>
          </w:rPr>
          <w:t>http://www.astho.org/Community-Health-Workers/CHW-Financing-Presentation-Slides/</w:t>
        </w:r>
      </w:hyperlink>
      <w:r w:rsidRPr="009C50BA">
        <w:rPr>
          <w:rFonts w:ascii="Arial" w:hAnsi="Arial" w:cs="Arial"/>
          <w:color w:val="222222"/>
          <w:sz w:val="20"/>
          <w:szCs w:val="20"/>
          <w:shd w:val="clear" w:color="auto" w:fill="FFFFFF"/>
        </w:rPr>
        <w:t> </w:t>
      </w:r>
    </w:p>
    <w:p w:rsidR="00693CCC" w:rsidRPr="00BA7638" w:rsidRDefault="00693CCC" w:rsidP="005F4952">
      <w:pPr>
        <w:spacing w:after="0"/>
        <w:rPr>
          <w:rFonts w:ascii="Arial" w:hAnsi="Arial" w:cs="Arial"/>
          <w:sz w:val="20"/>
          <w:szCs w:val="20"/>
        </w:rPr>
      </w:pPr>
    </w:p>
    <w:p w:rsidR="00693CCC" w:rsidRPr="005C5C02" w:rsidRDefault="00693CCC" w:rsidP="00F31182">
      <w:pPr>
        <w:spacing w:after="0"/>
        <w:rPr>
          <w:rFonts w:ascii="Arial" w:hAnsi="Arial" w:cs="Arial"/>
          <w:sz w:val="20"/>
          <w:szCs w:val="20"/>
        </w:rPr>
      </w:pPr>
      <w:r w:rsidRPr="005C5C02">
        <w:rPr>
          <w:rFonts w:ascii="Arial" w:hAnsi="Arial" w:cs="Arial"/>
          <w:sz w:val="20"/>
          <w:szCs w:val="20"/>
        </w:rPr>
        <w:t>Centers for Disease Control and Prevention</w:t>
      </w:r>
      <w:r>
        <w:rPr>
          <w:rFonts w:ascii="Arial" w:hAnsi="Arial" w:cs="Arial"/>
          <w:sz w:val="20"/>
          <w:szCs w:val="20"/>
        </w:rPr>
        <w:t>.</w:t>
      </w:r>
      <w:r w:rsidRPr="005C5C02">
        <w:rPr>
          <w:rFonts w:ascii="Arial" w:hAnsi="Arial" w:cs="Arial"/>
          <w:sz w:val="20"/>
          <w:szCs w:val="20"/>
        </w:rPr>
        <w:t xml:space="preserve"> </w:t>
      </w:r>
      <w:r>
        <w:rPr>
          <w:rFonts w:ascii="Arial" w:hAnsi="Arial" w:cs="Arial"/>
          <w:sz w:val="20"/>
          <w:szCs w:val="20"/>
        </w:rPr>
        <w:t xml:space="preserve">Video (3 </w:t>
      </w:r>
      <w:r w:rsidRPr="005C5C02">
        <w:rPr>
          <w:rFonts w:ascii="Arial" w:hAnsi="Arial" w:cs="Arial"/>
          <w:sz w:val="20"/>
          <w:szCs w:val="20"/>
        </w:rPr>
        <w:t xml:space="preserve">minutes): </w:t>
      </w:r>
      <w:hyperlink r:id="rId16" w:history="1">
        <w:r w:rsidRPr="007A104A">
          <w:rPr>
            <w:rStyle w:val="Hyperlink"/>
            <w:rFonts w:ascii="Arial" w:hAnsi="Arial" w:cs="Arial"/>
            <w:sz w:val="20"/>
            <w:szCs w:val="20"/>
          </w:rPr>
          <w:t>Making the Business Case: Community Health Workers Bridging the Health Care Gap, 2015</w:t>
        </w:r>
      </w:hyperlink>
      <w:r w:rsidRPr="005C5C02">
        <w:rPr>
          <w:rFonts w:ascii="Arial" w:hAnsi="Arial" w:cs="Arial"/>
          <w:sz w:val="20"/>
          <w:szCs w:val="20"/>
        </w:rPr>
        <w:t xml:space="preserve">. </w:t>
      </w:r>
    </w:p>
    <w:p w:rsidR="00693CCC" w:rsidRPr="005C5C02" w:rsidRDefault="00693CCC" w:rsidP="005F4952">
      <w:pPr>
        <w:spacing w:after="0"/>
        <w:rPr>
          <w:rFonts w:ascii="Arial" w:hAnsi="Arial" w:cs="Arial"/>
          <w:sz w:val="20"/>
          <w:szCs w:val="20"/>
        </w:rPr>
      </w:pPr>
    </w:p>
    <w:p w:rsidR="00693CCC" w:rsidRDefault="00693CCC" w:rsidP="005F4952">
      <w:pPr>
        <w:spacing w:after="0"/>
        <w:rPr>
          <w:rFonts w:ascii="Arial" w:hAnsi="Arial" w:cs="Arial"/>
          <w:sz w:val="20"/>
          <w:szCs w:val="20"/>
        </w:rPr>
      </w:pPr>
      <w:r>
        <w:rPr>
          <w:rFonts w:ascii="Arial" w:hAnsi="Arial" w:cs="Arial"/>
          <w:sz w:val="20"/>
          <w:szCs w:val="20"/>
        </w:rPr>
        <w:t xml:space="preserve">Centers for Disease Control and Prevention. (2014). National Diabetes Statistic Report. Retrieved on February 26, 2018 from </w:t>
      </w:r>
      <w:hyperlink r:id="rId17" w:history="1">
        <w:r w:rsidRPr="00D57791">
          <w:rPr>
            <w:rStyle w:val="Hyperlink"/>
            <w:rFonts w:ascii="Arial" w:hAnsi="Arial" w:cs="Arial"/>
            <w:sz w:val="20"/>
            <w:szCs w:val="20"/>
          </w:rPr>
          <w:t>https://www.cdc.gov/diabetes/pdfs/data/2014-report-estimates-of-diabetes-and-its-burden-in-the-united-states.pdf</w:t>
        </w:r>
      </w:hyperlink>
      <w:bookmarkStart w:id="2" w:name="_GoBack"/>
      <w:bookmarkEnd w:id="2"/>
      <w:r>
        <w:rPr>
          <w:rFonts w:ascii="Arial" w:hAnsi="Arial" w:cs="Arial"/>
          <w:sz w:val="20"/>
          <w:szCs w:val="20"/>
        </w:rPr>
        <w:t xml:space="preserve">  </w:t>
      </w:r>
    </w:p>
    <w:p w:rsidR="00693CCC" w:rsidRDefault="00693CCC" w:rsidP="005F4952">
      <w:pPr>
        <w:spacing w:after="0"/>
        <w:rPr>
          <w:rFonts w:ascii="Arial" w:hAnsi="Arial" w:cs="Arial"/>
          <w:sz w:val="20"/>
          <w:szCs w:val="20"/>
        </w:rPr>
      </w:pPr>
    </w:p>
    <w:p w:rsidR="00693CCC" w:rsidRDefault="00693CCC" w:rsidP="005F4952">
      <w:pPr>
        <w:spacing w:after="0"/>
        <w:rPr>
          <w:rFonts w:ascii="Arial" w:hAnsi="Arial" w:cs="Arial"/>
          <w:sz w:val="20"/>
          <w:szCs w:val="20"/>
        </w:rPr>
      </w:pPr>
      <w:r>
        <w:rPr>
          <w:rFonts w:ascii="Arial" w:hAnsi="Arial" w:cs="Arial"/>
          <w:sz w:val="20"/>
          <w:szCs w:val="20"/>
        </w:rPr>
        <w:t xml:space="preserve">Centers for Disease Control and Prevention. </w:t>
      </w:r>
      <w:r w:rsidRPr="007A104A">
        <w:rPr>
          <w:rFonts w:ascii="Arial" w:hAnsi="Arial" w:cs="Arial"/>
          <w:sz w:val="20"/>
          <w:szCs w:val="20"/>
        </w:rPr>
        <w:t>Q &amp; A from Webinar</w:t>
      </w:r>
      <w:r>
        <w:rPr>
          <w:rFonts w:ascii="Arial" w:hAnsi="Arial" w:cs="Arial"/>
          <w:sz w:val="20"/>
          <w:szCs w:val="20"/>
        </w:rPr>
        <w:t xml:space="preserve">: </w:t>
      </w:r>
      <w:r w:rsidRPr="007A104A">
        <w:rPr>
          <w:rFonts w:ascii="Arial" w:hAnsi="Arial" w:cs="Arial"/>
          <w:sz w:val="20"/>
          <w:szCs w:val="20"/>
        </w:rPr>
        <w:t xml:space="preserve">CHWs: </w:t>
      </w:r>
      <w:hyperlink r:id="rId18" w:history="1">
        <w:r w:rsidRPr="007A104A">
          <w:rPr>
            <w:rStyle w:val="Hyperlink"/>
            <w:rFonts w:ascii="Arial" w:hAnsi="Arial" w:cs="Arial"/>
            <w:sz w:val="20"/>
            <w:szCs w:val="20"/>
          </w:rPr>
          <w:t>Their Role in Preventing and Controlling Chronic Conditions</w:t>
        </w:r>
      </w:hyperlink>
      <w:r w:rsidRPr="00F75A1E">
        <w:rPr>
          <w:rFonts w:ascii="Arial" w:hAnsi="Arial" w:cs="Arial"/>
          <w:sz w:val="20"/>
          <w:szCs w:val="20"/>
        </w:rPr>
        <w:t>.</w:t>
      </w:r>
      <w:r>
        <w:rPr>
          <w:rFonts w:ascii="Arial" w:hAnsi="Arial" w:cs="Arial"/>
          <w:sz w:val="20"/>
          <w:szCs w:val="20"/>
        </w:rPr>
        <w:t xml:space="preserve"> </w:t>
      </w:r>
    </w:p>
    <w:p w:rsidR="00693CCC" w:rsidRDefault="00693CCC" w:rsidP="009D7336">
      <w:pPr>
        <w:tabs>
          <w:tab w:val="left" w:pos="3060"/>
        </w:tabs>
        <w:spacing w:after="0"/>
        <w:rPr>
          <w:rFonts w:ascii="Arial" w:hAnsi="Arial" w:cs="Arial"/>
          <w:sz w:val="20"/>
          <w:szCs w:val="20"/>
        </w:rPr>
      </w:pPr>
      <w:r>
        <w:rPr>
          <w:rFonts w:ascii="Arial" w:hAnsi="Arial" w:cs="Arial"/>
          <w:sz w:val="20"/>
          <w:szCs w:val="20"/>
        </w:rPr>
        <w:tab/>
      </w:r>
    </w:p>
    <w:p w:rsidR="00693CCC" w:rsidRDefault="00693CCC" w:rsidP="005F4952">
      <w:pPr>
        <w:spacing w:after="0"/>
        <w:rPr>
          <w:rFonts w:ascii="Arial" w:hAnsi="Arial" w:cs="Arial"/>
          <w:sz w:val="20"/>
          <w:szCs w:val="20"/>
        </w:rPr>
      </w:pPr>
      <w:r>
        <w:rPr>
          <w:rFonts w:ascii="Arial" w:hAnsi="Arial" w:cs="Arial"/>
          <w:sz w:val="20"/>
          <w:szCs w:val="20"/>
        </w:rPr>
        <w:t xml:space="preserve">Community Prevention Services Task Force. Cardiovascular Disease: Interventions Engaging Community Health Workers, 2015.  </w:t>
      </w:r>
      <w:hyperlink r:id="rId19" w:history="1">
        <w:r w:rsidRPr="009F3052">
          <w:rPr>
            <w:rStyle w:val="Hyperlink"/>
            <w:rFonts w:ascii="Arial" w:hAnsi="Arial" w:cs="Arial"/>
            <w:sz w:val="20"/>
            <w:szCs w:val="20"/>
          </w:rPr>
          <w:t>https://www.thecommunityguide.org/findings/cardiovascular-disease-prevention-and-control-interventions-engaging-community-health</w:t>
        </w:r>
      </w:hyperlink>
    </w:p>
    <w:p w:rsidR="00693CCC" w:rsidRPr="00FA21AF" w:rsidRDefault="00693CCC" w:rsidP="005F4952">
      <w:pPr>
        <w:spacing w:after="0"/>
        <w:rPr>
          <w:rFonts w:ascii="Arial" w:hAnsi="Arial" w:cs="Arial"/>
          <w:sz w:val="20"/>
          <w:szCs w:val="20"/>
        </w:rPr>
      </w:pPr>
    </w:p>
    <w:p w:rsidR="00693CCC" w:rsidRPr="005C5C02" w:rsidRDefault="00693CCC" w:rsidP="005F4952">
      <w:pPr>
        <w:spacing w:after="0"/>
        <w:rPr>
          <w:sz w:val="20"/>
          <w:szCs w:val="20"/>
        </w:rPr>
      </w:pPr>
      <w:r w:rsidRPr="005C5C02">
        <w:rPr>
          <w:rFonts w:ascii="Arial" w:hAnsi="Arial" w:cs="Arial"/>
          <w:sz w:val="20"/>
          <w:szCs w:val="20"/>
        </w:rPr>
        <w:t>Community Prevention Services Task Force Summary</w:t>
      </w:r>
      <w:r>
        <w:rPr>
          <w:rFonts w:ascii="Arial" w:hAnsi="Arial" w:cs="Arial"/>
          <w:sz w:val="20"/>
          <w:szCs w:val="20"/>
        </w:rPr>
        <w:t xml:space="preserve"> Evidence Table Economic Review:</w:t>
      </w:r>
      <w:r w:rsidRPr="005C5C02">
        <w:rPr>
          <w:rFonts w:ascii="Arial" w:hAnsi="Arial" w:cs="Arial"/>
          <w:sz w:val="20"/>
          <w:szCs w:val="20"/>
        </w:rPr>
        <w:t xml:space="preserve"> Diabetes Prevention, Interventions Engaging CHWs, 2017</w:t>
      </w:r>
      <w:r>
        <w:rPr>
          <w:rFonts w:ascii="Arial" w:hAnsi="Arial" w:cs="Arial"/>
          <w:sz w:val="20"/>
          <w:szCs w:val="20"/>
        </w:rPr>
        <w:t xml:space="preserve">. </w:t>
      </w:r>
      <w:hyperlink r:id="rId20" w:history="1">
        <w:r w:rsidRPr="005C5C02">
          <w:rPr>
            <w:rStyle w:val="Hyperlink"/>
            <w:rFonts w:ascii="Arial" w:hAnsi="Arial" w:cs="Arial"/>
            <w:sz w:val="20"/>
            <w:szCs w:val="20"/>
          </w:rPr>
          <w:t>https://www.thecommunityguide.org/sites/default/files/assets/SET-Diabetes-Prevention-CHW-Econ.pdf</w:t>
        </w:r>
      </w:hyperlink>
    </w:p>
    <w:p w:rsidR="00693CCC" w:rsidRPr="005C5C02" w:rsidRDefault="00693CCC" w:rsidP="005F4952">
      <w:pPr>
        <w:spacing w:after="0"/>
        <w:rPr>
          <w:sz w:val="20"/>
          <w:szCs w:val="20"/>
        </w:rPr>
      </w:pPr>
    </w:p>
    <w:p w:rsidR="00693CCC" w:rsidRDefault="00693CCC" w:rsidP="005F4952">
      <w:pPr>
        <w:spacing w:after="0"/>
        <w:rPr>
          <w:rFonts w:ascii="Arial" w:hAnsi="Arial" w:cs="Arial"/>
          <w:sz w:val="20"/>
          <w:szCs w:val="20"/>
        </w:rPr>
      </w:pPr>
      <w:r w:rsidRPr="005C5C02">
        <w:rPr>
          <w:rFonts w:ascii="Arial" w:hAnsi="Arial" w:cs="Arial"/>
          <w:sz w:val="20"/>
          <w:szCs w:val="20"/>
        </w:rPr>
        <w:t xml:space="preserve">Connecticut Health Foundation. </w:t>
      </w:r>
      <w:hyperlink r:id="rId21" w:history="1">
        <w:r w:rsidRPr="0092374D">
          <w:rPr>
            <w:rStyle w:val="Hyperlink"/>
            <w:rFonts w:ascii="Arial" w:hAnsi="Arial" w:cs="Arial"/>
            <w:sz w:val="20"/>
            <w:szCs w:val="20"/>
          </w:rPr>
          <w:t>Policy Brief: Community Health Workers: A Positive Return on Investment for Connecticut, April 2017</w:t>
        </w:r>
      </w:hyperlink>
      <w:r w:rsidRPr="005C5C02">
        <w:rPr>
          <w:rFonts w:ascii="Arial" w:hAnsi="Arial" w:cs="Arial"/>
          <w:sz w:val="20"/>
          <w:szCs w:val="20"/>
        </w:rPr>
        <w:t xml:space="preserve">.  </w:t>
      </w:r>
    </w:p>
    <w:p w:rsidR="00693CCC" w:rsidRPr="005C5C02" w:rsidRDefault="00693CCC" w:rsidP="005F4952">
      <w:pPr>
        <w:spacing w:after="0"/>
        <w:rPr>
          <w:rFonts w:ascii="Arial" w:hAnsi="Arial" w:cs="Arial"/>
          <w:sz w:val="20"/>
          <w:szCs w:val="20"/>
        </w:rPr>
      </w:pPr>
    </w:p>
    <w:p w:rsidR="00693CCC" w:rsidRPr="005C5C02" w:rsidRDefault="00693CCC" w:rsidP="005F4952">
      <w:pPr>
        <w:spacing w:after="0"/>
        <w:rPr>
          <w:rFonts w:ascii="Arial" w:hAnsi="Arial" w:cs="Arial"/>
          <w:sz w:val="20"/>
          <w:szCs w:val="20"/>
        </w:rPr>
      </w:pPr>
      <w:r w:rsidRPr="005C5C02">
        <w:rPr>
          <w:rFonts w:ascii="Arial" w:hAnsi="Arial" w:cs="Arial"/>
          <w:color w:val="222222"/>
          <w:sz w:val="20"/>
          <w:szCs w:val="20"/>
        </w:rPr>
        <w:t xml:space="preserve">Families USA: </w:t>
      </w:r>
      <w:hyperlink r:id="rId22" w:tgtFrame="_blank" w:history="1">
        <w:r w:rsidRPr="005C5C02">
          <w:rPr>
            <w:rStyle w:val="Hyperlink"/>
            <w:rFonts w:ascii="Arial" w:hAnsi="Arial" w:cs="Arial"/>
            <w:sz w:val="20"/>
            <w:szCs w:val="20"/>
            <w:shd w:val="clear" w:color="auto" w:fill="FFFFFF"/>
          </w:rPr>
          <w:t>Blueprint for Health Care Advocacy: How Community Health Workers Are Driving Health Equity and Value in New Mexico</w:t>
        </w:r>
      </w:hyperlink>
    </w:p>
    <w:p w:rsidR="00693CCC" w:rsidRPr="005C5C02" w:rsidRDefault="00693CCC" w:rsidP="0047516F">
      <w:pPr>
        <w:spacing w:after="0"/>
        <w:rPr>
          <w:sz w:val="20"/>
          <w:szCs w:val="20"/>
        </w:rPr>
      </w:pPr>
    </w:p>
    <w:p w:rsidR="00693CCC" w:rsidRPr="005C5C02" w:rsidRDefault="00693CCC" w:rsidP="0047516F">
      <w:pPr>
        <w:spacing w:after="0"/>
        <w:rPr>
          <w:rFonts w:ascii="Arial" w:hAnsi="Arial" w:cs="Arial"/>
          <w:sz w:val="20"/>
          <w:szCs w:val="20"/>
        </w:rPr>
      </w:pPr>
      <w:hyperlink r:id="rId23" w:history="1">
        <w:r w:rsidRPr="005C5C02">
          <w:rPr>
            <w:rStyle w:val="Hyperlink"/>
            <w:rFonts w:ascii="Arial" w:hAnsi="Arial" w:cs="Arial"/>
            <w:sz w:val="20"/>
            <w:szCs w:val="20"/>
          </w:rPr>
          <w:t>Improving Blood Pressure Control and Health Systems with Community Health Workers</w:t>
        </w:r>
      </w:hyperlink>
      <w:r w:rsidRPr="005C5C02">
        <w:rPr>
          <w:rFonts w:ascii="Arial" w:hAnsi="Arial" w:cs="Arial"/>
          <w:sz w:val="20"/>
          <w:szCs w:val="20"/>
        </w:rPr>
        <w:t>, Journal of the American Medical Association, 2017</w:t>
      </w:r>
      <w:r>
        <w:rPr>
          <w:rFonts w:ascii="Arial" w:hAnsi="Arial" w:cs="Arial"/>
          <w:sz w:val="20"/>
          <w:szCs w:val="20"/>
        </w:rPr>
        <w:t>.</w:t>
      </w:r>
    </w:p>
    <w:p w:rsidR="00693CCC" w:rsidRPr="005C5C02" w:rsidRDefault="00693CCC" w:rsidP="0047516F">
      <w:pPr>
        <w:spacing w:after="0"/>
        <w:rPr>
          <w:rFonts w:ascii="Arial" w:hAnsi="Arial" w:cs="Arial"/>
          <w:sz w:val="20"/>
          <w:szCs w:val="20"/>
        </w:rPr>
      </w:pPr>
    </w:p>
    <w:p w:rsidR="00693CCC" w:rsidRDefault="00693CCC" w:rsidP="005C5C02">
      <w:pPr>
        <w:spacing w:after="0"/>
        <w:rPr>
          <w:rFonts w:ascii="Arial" w:hAnsi="Arial" w:cs="Arial"/>
          <w:sz w:val="20"/>
          <w:szCs w:val="20"/>
        </w:rPr>
      </w:pPr>
      <w:r w:rsidRPr="0092374D">
        <w:rPr>
          <w:rFonts w:ascii="Arial" w:hAnsi="Arial" w:cs="Arial"/>
          <w:sz w:val="20"/>
          <w:szCs w:val="20"/>
        </w:rPr>
        <w:t xml:space="preserve">Johnson D, Saavedra P, Sun E et al. </w:t>
      </w:r>
      <w:hyperlink r:id="rId24" w:history="1">
        <w:r w:rsidRPr="0092374D">
          <w:rPr>
            <w:rStyle w:val="Hyperlink"/>
            <w:rFonts w:ascii="Arial" w:hAnsi="Arial" w:cs="Arial"/>
            <w:sz w:val="20"/>
            <w:szCs w:val="20"/>
          </w:rPr>
          <w:t>Community Health Workers and Medicaid Managed Care in New Mexico. J of Community Health</w:t>
        </w:r>
      </w:hyperlink>
      <w:r w:rsidRPr="005C5C02">
        <w:rPr>
          <w:rFonts w:ascii="Arial" w:hAnsi="Arial" w:cs="Arial"/>
          <w:sz w:val="20"/>
          <w:szCs w:val="20"/>
        </w:rPr>
        <w:t>, 2011; DOI 10.1007/s10900-011-0484-1</w:t>
      </w:r>
    </w:p>
    <w:p w:rsidR="00693CCC" w:rsidRDefault="00693CCC" w:rsidP="005C5C02">
      <w:pPr>
        <w:spacing w:after="0"/>
        <w:rPr>
          <w:rFonts w:ascii="Arial" w:hAnsi="Arial" w:cs="Arial"/>
          <w:sz w:val="20"/>
          <w:szCs w:val="20"/>
        </w:rPr>
      </w:pPr>
    </w:p>
    <w:p w:rsidR="00693CCC" w:rsidRDefault="00693CCC" w:rsidP="005C5C02">
      <w:pPr>
        <w:spacing w:after="0"/>
        <w:rPr>
          <w:rFonts w:ascii="Arial" w:hAnsi="Arial" w:cs="Arial"/>
          <w:sz w:val="20"/>
          <w:szCs w:val="20"/>
        </w:rPr>
      </w:pPr>
      <w:r>
        <w:rPr>
          <w:rFonts w:ascii="Arial" w:hAnsi="Arial" w:cs="Arial"/>
          <w:sz w:val="20"/>
          <w:szCs w:val="20"/>
        </w:rPr>
        <w:t>Kangovi S et al. Community Health Worker Support for Disadvantaged Patients with Multiple Chronic Diseases, A Randomized Clinical Trial. American Journal of Public Health, October 2017.</w:t>
      </w:r>
    </w:p>
    <w:p w:rsidR="00693CCC" w:rsidRDefault="00693CCC" w:rsidP="005C5C02">
      <w:pPr>
        <w:spacing w:after="0"/>
        <w:rPr>
          <w:rFonts w:ascii="Arial" w:hAnsi="Arial" w:cs="Arial"/>
          <w:sz w:val="20"/>
          <w:szCs w:val="20"/>
        </w:rPr>
      </w:pPr>
      <w:hyperlink r:id="rId25" w:history="1">
        <w:r w:rsidRPr="009F3052">
          <w:rPr>
            <w:rStyle w:val="Hyperlink"/>
            <w:rFonts w:ascii="Arial" w:hAnsi="Arial" w:cs="Arial"/>
            <w:sz w:val="20"/>
            <w:szCs w:val="20"/>
          </w:rPr>
          <w:t>http://ajph.aphapublications.org/doi/full/10.2105/AJPH.2017.303985</w:t>
        </w:r>
      </w:hyperlink>
    </w:p>
    <w:p w:rsidR="00693CCC" w:rsidRDefault="00693CCC" w:rsidP="005C5C02">
      <w:pPr>
        <w:spacing w:after="0"/>
        <w:rPr>
          <w:rFonts w:ascii="Arial" w:hAnsi="Arial" w:cs="Arial"/>
          <w:sz w:val="20"/>
          <w:szCs w:val="20"/>
        </w:rPr>
      </w:pPr>
    </w:p>
    <w:p w:rsidR="00693CCC" w:rsidRDefault="00693CCC" w:rsidP="005C5C02">
      <w:pPr>
        <w:spacing w:after="0"/>
        <w:rPr>
          <w:rFonts w:ascii="Arial" w:hAnsi="Arial" w:cs="Arial"/>
          <w:sz w:val="20"/>
          <w:szCs w:val="20"/>
        </w:rPr>
      </w:pPr>
      <w:r>
        <w:rPr>
          <w:rFonts w:ascii="Arial" w:hAnsi="Arial" w:cs="Arial"/>
          <w:sz w:val="20"/>
          <w:szCs w:val="20"/>
        </w:rPr>
        <w:t xml:space="preserve">Kangovi S et al. (2014). </w:t>
      </w:r>
      <w:r w:rsidRPr="00A37A3B">
        <w:rPr>
          <w:rFonts w:ascii="Arial" w:hAnsi="Arial" w:cs="Arial"/>
          <w:sz w:val="20"/>
          <w:szCs w:val="20"/>
        </w:rPr>
        <w:t>Patient-Centered Community Health Worker Intervention t</w:t>
      </w:r>
      <w:r>
        <w:rPr>
          <w:rFonts w:ascii="Arial" w:hAnsi="Arial" w:cs="Arial"/>
          <w:sz w:val="20"/>
          <w:szCs w:val="20"/>
        </w:rPr>
        <w:t>o Improve Post-Hospital Outcomes,</w:t>
      </w:r>
      <w:r w:rsidRPr="00A37A3B">
        <w:rPr>
          <w:rFonts w:ascii="Arial" w:hAnsi="Arial" w:cs="Arial"/>
          <w:sz w:val="20"/>
          <w:szCs w:val="20"/>
        </w:rPr>
        <w:t xml:space="preserve"> A Randomized Clinical Trial</w:t>
      </w:r>
      <w:r>
        <w:rPr>
          <w:rFonts w:ascii="Arial" w:hAnsi="Arial" w:cs="Arial"/>
          <w:sz w:val="20"/>
          <w:szCs w:val="20"/>
        </w:rPr>
        <w:t xml:space="preserve">.  Retrieved on February 26, 2018 from </w:t>
      </w:r>
      <w:hyperlink r:id="rId26" w:history="1">
        <w:r w:rsidRPr="00A37A3B">
          <w:rPr>
            <w:rStyle w:val="Hyperlink"/>
          </w:rPr>
          <w:t>https://jamanetwork.com/journals/jamainternalmedicine/fullarticle/1828743</w:t>
        </w:r>
      </w:hyperlink>
    </w:p>
    <w:p w:rsidR="00693CCC" w:rsidRDefault="00693CCC" w:rsidP="005C5C02">
      <w:pPr>
        <w:spacing w:after="0"/>
        <w:rPr>
          <w:rFonts w:ascii="Arial" w:hAnsi="Arial" w:cs="Arial"/>
          <w:sz w:val="20"/>
          <w:szCs w:val="20"/>
        </w:rPr>
      </w:pPr>
    </w:p>
    <w:p w:rsidR="00693CCC" w:rsidRDefault="00693CCC" w:rsidP="004A7DAA">
      <w:pPr>
        <w:spacing w:after="0"/>
        <w:rPr>
          <w:rFonts w:ascii="Arial" w:hAnsi="Arial" w:cs="Arial"/>
          <w:sz w:val="20"/>
          <w:szCs w:val="20"/>
        </w:rPr>
      </w:pPr>
      <w:r w:rsidRPr="0092374D">
        <w:rPr>
          <w:rFonts w:ascii="Arial" w:hAnsi="Arial" w:cs="Arial"/>
          <w:sz w:val="20"/>
          <w:szCs w:val="20"/>
        </w:rPr>
        <w:t xml:space="preserve">Michigan CHW Alliance. </w:t>
      </w:r>
      <w:hyperlink r:id="rId27" w:history="1">
        <w:r w:rsidRPr="0092374D">
          <w:rPr>
            <w:rStyle w:val="Hyperlink"/>
            <w:rFonts w:ascii="Arial" w:hAnsi="Arial" w:cs="Arial"/>
            <w:sz w:val="20"/>
            <w:szCs w:val="20"/>
          </w:rPr>
          <w:t>CHW Impact on Diabetes, 2017</w:t>
        </w:r>
      </w:hyperlink>
      <w:r>
        <w:rPr>
          <w:rFonts w:ascii="Arial" w:hAnsi="Arial" w:cs="Arial"/>
          <w:sz w:val="20"/>
          <w:szCs w:val="20"/>
        </w:rPr>
        <w:t xml:space="preserve">. </w:t>
      </w:r>
    </w:p>
    <w:p w:rsidR="00693CCC" w:rsidRDefault="00693CCC" w:rsidP="004A7DAA">
      <w:pPr>
        <w:spacing w:after="0"/>
        <w:rPr>
          <w:rFonts w:ascii="Arial" w:hAnsi="Arial" w:cs="Arial"/>
          <w:sz w:val="20"/>
          <w:szCs w:val="20"/>
        </w:rPr>
      </w:pPr>
    </w:p>
    <w:p w:rsidR="00693CCC" w:rsidRPr="004A7DAA" w:rsidRDefault="00693CCC" w:rsidP="004A7DAA">
      <w:pPr>
        <w:spacing w:after="0"/>
        <w:rPr>
          <w:rFonts w:ascii="Arial" w:hAnsi="Arial" w:cs="Arial"/>
          <w:sz w:val="20"/>
          <w:szCs w:val="20"/>
        </w:rPr>
      </w:pPr>
      <w:r>
        <w:rPr>
          <w:rFonts w:ascii="Arial" w:hAnsi="Arial" w:cs="Arial"/>
          <w:sz w:val="20"/>
          <w:szCs w:val="20"/>
        </w:rPr>
        <w:t xml:space="preserve">Minnesota Dept of Health. (2017). </w:t>
      </w:r>
      <w:r w:rsidRPr="004A7DAA">
        <w:rPr>
          <w:rFonts w:ascii="Arial" w:hAnsi="Arial" w:cs="Arial"/>
          <w:sz w:val="20"/>
          <w:szCs w:val="20"/>
        </w:rPr>
        <w:t>Diabetes Hospitalization in Minnesota</w:t>
      </w:r>
      <w:r>
        <w:rPr>
          <w:rFonts w:ascii="Arial" w:hAnsi="Arial" w:cs="Arial"/>
          <w:sz w:val="20"/>
          <w:szCs w:val="20"/>
        </w:rPr>
        <w:t xml:space="preserve"> </w:t>
      </w:r>
      <w:r w:rsidRPr="004A7DAA">
        <w:rPr>
          <w:rFonts w:ascii="Arial" w:hAnsi="Arial" w:cs="Arial"/>
          <w:sz w:val="20"/>
          <w:szCs w:val="20"/>
        </w:rPr>
        <w:t>2006-2014</w:t>
      </w:r>
      <w:r>
        <w:rPr>
          <w:rFonts w:ascii="Arial" w:hAnsi="Arial" w:cs="Arial"/>
          <w:sz w:val="20"/>
          <w:szCs w:val="20"/>
        </w:rPr>
        <w:t xml:space="preserve">.  Retrieved on February 26, 2018 from </w:t>
      </w:r>
      <w:hyperlink r:id="rId28" w:history="1">
        <w:r w:rsidRPr="004A7DAA">
          <w:rPr>
            <w:rStyle w:val="Hyperlink"/>
            <w:rFonts w:ascii="Arial" w:hAnsi="Arial" w:cs="Arial"/>
            <w:sz w:val="20"/>
            <w:szCs w:val="20"/>
          </w:rPr>
          <w:t>http://www.health.state.mn.us/divs/healthimprovement/content/documents-diabetes/12.13.2017DiabetesHospitalizationReport.pdf</w:t>
        </w:r>
      </w:hyperlink>
      <w:r w:rsidRPr="004A7DAA">
        <w:rPr>
          <w:rFonts w:ascii="Arial" w:hAnsi="Arial" w:cs="Arial"/>
          <w:sz w:val="20"/>
          <w:szCs w:val="20"/>
        </w:rPr>
        <w:t xml:space="preserve"> </w:t>
      </w:r>
    </w:p>
    <w:p w:rsidR="00693CCC" w:rsidRDefault="00693CCC" w:rsidP="005C5C02">
      <w:pPr>
        <w:spacing w:after="0"/>
        <w:rPr>
          <w:rFonts w:ascii="Arial" w:hAnsi="Arial" w:cs="Arial"/>
          <w:sz w:val="20"/>
          <w:szCs w:val="20"/>
        </w:rPr>
      </w:pPr>
    </w:p>
    <w:p w:rsidR="00693CCC" w:rsidRPr="005C5C02" w:rsidRDefault="00693CCC" w:rsidP="005C5C02">
      <w:pPr>
        <w:spacing w:after="0"/>
        <w:rPr>
          <w:rFonts w:ascii="Arial" w:hAnsi="Arial" w:cs="Arial"/>
          <w:sz w:val="20"/>
          <w:szCs w:val="20"/>
        </w:rPr>
      </w:pPr>
      <w:r w:rsidRPr="0092374D">
        <w:rPr>
          <w:rFonts w:ascii="Arial" w:hAnsi="Arial" w:cs="Arial"/>
          <w:sz w:val="20"/>
          <w:szCs w:val="20"/>
        </w:rPr>
        <w:t xml:space="preserve">Minnesota Dept of Health, </w:t>
      </w:r>
      <w:hyperlink r:id="rId29" w:history="1">
        <w:r w:rsidRPr="0092374D">
          <w:rPr>
            <w:rStyle w:val="Hyperlink"/>
            <w:rFonts w:ascii="Arial" w:hAnsi="Arial" w:cs="Arial"/>
            <w:sz w:val="20"/>
            <w:szCs w:val="20"/>
          </w:rPr>
          <w:t>Community Health Worker Tool Kit: A Guide for Employers, 2016</w:t>
        </w:r>
      </w:hyperlink>
      <w:r w:rsidRPr="005C5C02">
        <w:rPr>
          <w:rFonts w:ascii="Arial" w:hAnsi="Arial" w:cs="Arial"/>
          <w:sz w:val="20"/>
          <w:szCs w:val="20"/>
        </w:rPr>
        <w:t>.</w:t>
      </w:r>
    </w:p>
    <w:p w:rsidR="00693CCC" w:rsidRDefault="00693CCC" w:rsidP="005C5C02">
      <w:pPr>
        <w:spacing w:after="0"/>
        <w:rPr>
          <w:rFonts w:ascii="Arial" w:hAnsi="Arial" w:cs="Arial"/>
          <w:sz w:val="20"/>
          <w:szCs w:val="20"/>
        </w:rPr>
      </w:pPr>
    </w:p>
    <w:p w:rsidR="00693CCC" w:rsidRDefault="00693CCC" w:rsidP="005C5C02">
      <w:pPr>
        <w:spacing w:after="0"/>
        <w:rPr>
          <w:rFonts w:ascii="Arial" w:hAnsi="Arial" w:cs="Arial"/>
          <w:sz w:val="20"/>
          <w:szCs w:val="20"/>
        </w:rPr>
      </w:pPr>
    </w:p>
    <w:p w:rsidR="00693CCC" w:rsidRDefault="00693CCC" w:rsidP="005C5C02">
      <w:pPr>
        <w:spacing w:after="0"/>
        <w:rPr>
          <w:rFonts w:ascii="Arial" w:hAnsi="Arial" w:cs="Arial"/>
          <w:sz w:val="20"/>
          <w:szCs w:val="20"/>
        </w:rPr>
      </w:pPr>
      <w:r>
        <w:rPr>
          <w:rFonts w:ascii="Arial" w:hAnsi="Arial" w:cs="Arial"/>
          <w:sz w:val="20"/>
          <w:szCs w:val="20"/>
        </w:rPr>
        <w:t xml:space="preserve">Redding S et al. </w:t>
      </w:r>
      <w:hyperlink r:id="rId30" w:history="1">
        <w:r w:rsidRPr="0092374D">
          <w:rPr>
            <w:rStyle w:val="Hyperlink"/>
            <w:rFonts w:ascii="Arial" w:hAnsi="Arial" w:cs="Arial"/>
            <w:sz w:val="20"/>
            <w:szCs w:val="20"/>
          </w:rPr>
          <w:t>Pathways Community Care Coordination in Low Birth Weight Prevention</w:t>
        </w:r>
      </w:hyperlink>
      <w:r>
        <w:rPr>
          <w:rFonts w:ascii="Arial" w:hAnsi="Arial" w:cs="Arial"/>
          <w:sz w:val="20"/>
          <w:szCs w:val="20"/>
        </w:rPr>
        <w:t>.</w:t>
      </w:r>
    </w:p>
    <w:p w:rsidR="00693CCC" w:rsidRDefault="00693CCC" w:rsidP="005C5C02">
      <w:pPr>
        <w:spacing w:after="0"/>
        <w:rPr>
          <w:rFonts w:ascii="Arial" w:hAnsi="Arial" w:cs="Arial"/>
          <w:sz w:val="20"/>
          <w:szCs w:val="20"/>
        </w:rPr>
      </w:pPr>
      <w:r>
        <w:rPr>
          <w:rFonts w:ascii="Arial" w:hAnsi="Arial" w:cs="Arial"/>
          <w:sz w:val="20"/>
          <w:szCs w:val="20"/>
        </w:rPr>
        <w:t xml:space="preserve">Maternal and Child Health Journal, 2015 Mar 19(3) 643-650. </w:t>
      </w:r>
    </w:p>
    <w:p w:rsidR="00693CCC" w:rsidRDefault="00693CCC" w:rsidP="005C5C02">
      <w:pPr>
        <w:spacing w:after="0"/>
        <w:rPr>
          <w:rFonts w:ascii="Arial" w:hAnsi="Arial" w:cs="Arial"/>
          <w:sz w:val="20"/>
          <w:szCs w:val="20"/>
        </w:rPr>
      </w:pPr>
    </w:p>
    <w:p w:rsidR="00693CCC" w:rsidRDefault="00693CCC" w:rsidP="005C5C02">
      <w:pPr>
        <w:spacing w:after="0"/>
        <w:rPr>
          <w:rFonts w:ascii="Arial" w:hAnsi="Arial" w:cs="Arial"/>
          <w:sz w:val="20"/>
          <w:szCs w:val="20"/>
        </w:rPr>
      </w:pPr>
      <w:r>
        <w:rPr>
          <w:rFonts w:ascii="Arial" w:hAnsi="Arial" w:cs="Arial"/>
          <w:sz w:val="20"/>
          <w:szCs w:val="20"/>
        </w:rPr>
        <w:t xml:space="preserve">Rethink Health. </w:t>
      </w:r>
      <w:hyperlink r:id="rId31" w:history="1">
        <w:r w:rsidRPr="0092374D">
          <w:rPr>
            <w:rStyle w:val="Hyperlink"/>
            <w:rFonts w:ascii="Arial" w:hAnsi="Arial" w:cs="Arial"/>
            <w:sz w:val="20"/>
            <w:szCs w:val="20"/>
          </w:rPr>
          <w:t>Leading with a Value Proposition: Making the Case for Change</w:t>
        </w:r>
      </w:hyperlink>
      <w:r>
        <w:rPr>
          <w:rFonts w:ascii="Arial" w:hAnsi="Arial" w:cs="Arial"/>
          <w:sz w:val="20"/>
          <w:szCs w:val="20"/>
        </w:rPr>
        <w:t>, June 28, 2017.</w:t>
      </w:r>
    </w:p>
    <w:p w:rsidR="00693CCC" w:rsidRPr="005C5C02" w:rsidRDefault="00693CCC" w:rsidP="005C5C02">
      <w:pPr>
        <w:spacing w:after="0"/>
        <w:rPr>
          <w:rFonts w:ascii="Arial" w:hAnsi="Arial" w:cs="Arial"/>
          <w:sz w:val="20"/>
          <w:szCs w:val="20"/>
        </w:rPr>
      </w:pPr>
    </w:p>
    <w:p w:rsidR="00693CCC" w:rsidRPr="005C5C02" w:rsidRDefault="00693CCC" w:rsidP="005C5C02">
      <w:pPr>
        <w:spacing w:after="0"/>
        <w:rPr>
          <w:rFonts w:ascii="Arial" w:hAnsi="Arial" w:cs="Arial"/>
          <w:sz w:val="20"/>
          <w:szCs w:val="20"/>
        </w:rPr>
      </w:pPr>
      <w:r>
        <w:rPr>
          <w:rFonts w:ascii="Arial" w:hAnsi="Arial" w:cs="Arial"/>
          <w:sz w:val="20"/>
          <w:szCs w:val="20"/>
        </w:rPr>
        <w:t xml:space="preserve">Rush </w:t>
      </w:r>
      <w:r w:rsidRPr="0092374D">
        <w:rPr>
          <w:rFonts w:ascii="Arial" w:hAnsi="Arial" w:cs="Arial"/>
          <w:sz w:val="20"/>
          <w:szCs w:val="20"/>
        </w:rPr>
        <w:t>C.</w:t>
      </w:r>
      <w:r>
        <w:rPr>
          <w:rFonts w:ascii="Arial" w:hAnsi="Arial" w:cs="Arial"/>
          <w:sz w:val="20"/>
          <w:szCs w:val="20"/>
        </w:rPr>
        <w:t xml:space="preserve"> </w:t>
      </w:r>
      <w:hyperlink r:id="rId32" w:history="1">
        <w:r w:rsidRPr="00857A6E">
          <w:rPr>
            <w:rStyle w:val="Hyperlink"/>
            <w:rFonts w:ascii="Arial" w:hAnsi="Arial" w:cs="Arial"/>
            <w:sz w:val="20"/>
            <w:szCs w:val="20"/>
          </w:rPr>
          <w:t>Return on Investment from Employment of Community Health Workers</w:t>
        </w:r>
      </w:hyperlink>
      <w:r w:rsidRPr="005C5C02">
        <w:rPr>
          <w:rFonts w:ascii="Arial" w:hAnsi="Arial" w:cs="Arial"/>
          <w:sz w:val="20"/>
          <w:szCs w:val="20"/>
        </w:rPr>
        <w:t>. J of Ambulatory Care Management, Vol 35, No 2, pp 133-137, 2012.</w:t>
      </w:r>
    </w:p>
    <w:p w:rsidR="00693CCC" w:rsidRPr="005C5C02" w:rsidRDefault="00693CCC" w:rsidP="005C5C02">
      <w:pPr>
        <w:spacing w:after="0"/>
        <w:rPr>
          <w:sz w:val="20"/>
          <w:szCs w:val="20"/>
        </w:rPr>
      </w:pPr>
    </w:p>
    <w:p w:rsidR="00693CCC" w:rsidRDefault="00693CCC" w:rsidP="005F4952">
      <w:pPr>
        <w:spacing w:after="0"/>
        <w:rPr>
          <w:rFonts w:ascii="Arial" w:hAnsi="Arial" w:cs="Arial"/>
          <w:sz w:val="20"/>
          <w:szCs w:val="20"/>
        </w:rPr>
      </w:pPr>
      <w:hyperlink r:id="rId33" w:history="1">
        <w:r w:rsidRPr="00857A6E">
          <w:rPr>
            <w:rStyle w:val="Hyperlink"/>
            <w:rFonts w:ascii="Arial" w:hAnsi="Arial" w:cs="Arial"/>
            <w:sz w:val="20"/>
            <w:szCs w:val="20"/>
          </w:rPr>
          <w:t>Social Return on Investment: CHWs in Cancer Outreach</w:t>
        </w:r>
      </w:hyperlink>
      <w:r w:rsidRPr="005C5C02">
        <w:rPr>
          <w:rFonts w:ascii="Arial" w:hAnsi="Arial" w:cs="Arial"/>
          <w:sz w:val="20"/>
          <w:szCs w:val="20"/>
        </w:rPr>
        <w:t xml:space="preserve">, </w:t>
      </w:r>
      <w:r>
        <w:rPr>
          <w:rFonts w:ascii="Arial" w:hAnsi="Arial" w:cs="Arial"/>
          <w:sz w:val="20"/>
          <w:szCs w:val="20"/>
        </w:rPr>
        <w:t xml:space="preserve">A Tool Kit developed for the American Cancer Society, Midwest Division. </w:t>
      </w:r>
      <w:r w:rsidRPr="005C5C02">
        <w:rPr>
          <w:rFonts w:ascii="Arial" w:hAnsi="Arial" w:cs="Arial"/>
          <w:sz w:val="20"/>
          <w:szCs w:val="20"/>
        </w:rPr>
        <w:t>Wilder Research</w:t>
      </w:r>
      <w:r>
        <w:rPr>
          <w:rFonts w:ascii="Arial" w:hAnsi="Arial" w:cs="Arial"/>
          <w:sz w:val="20"/>
          <w:szCs w:val="20"/>
        </w:rPr>
        <w:t xml:space="preserve"> Center</w:t>
      </w:r>
      <w:r w:rsidRPr="005C5C02">
        <w:rPr>
          <w:rFonts w:ascii="Arial" w:hAnsi="Arial" w:cs="Arial"/>
          <w:sz w:val="20"/>
          <w:szCs w:val="20"/>
        </w:rPr>
        <w:t>, 2012</w:t>
      </w:r>
      <w:r>
        <w:rPr>
          <w:rFonts w:ascii="Arial" w:hAnsi="Arial" w:cs="Arial"/>
          <w:sz w:val="20"/>
          <w:szCs w:val="20"/>
        </w:rPr>
        <w:t>.</w:t>
      </w:r>
    </w:p>
    <w:p w:rsidR="00693CCC" w:rsidRPr="005C5C02" w:rsidRDefault="00693CCC" w:rsidP="0055252C">
      <w:pPr>
        <w:spacing w:after="0"/>
        <w:rPr>
          <w:rFonts w:ascii="Arial" w:hAnsi="Arial" w:cs="Arial"/>
          <w:sz w:val="20"/>
          <w:szCs w:val="20"/>
        </w:rPr>
      </w:pPr>
    </w:p>
    <w:p w:rsidR="00693CCC" w:rsidRDefault="00693CCC" w:rsidP="00FA6E2F">
      <w:pPr>
        <w:rPr>
          <w:rFonts w:ascii="Arial" w:hAnsi="Arial" w:cs="Arial"/>
          <w:sz w:val="20"/>
          <w:szCs w:val="20"/>
        </w:rPr>
        <w:sectPr w:rsidR="00693CCC" w:rsidSect="009E7AB9">
          <w:pgSz w:w="12240" w:h="15840"/>
          <w:pgMar w:top="720" w:right="864" w:bottom="864" w:left="1152" w:header="720" w:footer="720" w:gutter="0"/>
          <w:cols w:space="720"/>
          <w:docGrid w:linePitch="360"/>
        </w:sectPr>
      </w:pPr>
      <w:hyperlink r:id="rId34" w:history="1">
        <w:r w:rsidRPr="00857A6E">
          <w:rPr>
            <w:rStyle w:val="Hyperlink"/>
            <w:rFonts w:ascii="Arial" w:hAnsi="Arial" w:cs="Arial"/>
            <w:sz w:val="20"/>
            <w:szCs w:val="20"/>
          </w:rPr>
          <w:t>Stakeholder Health CHW Magazine</w:t>
        </w:r>
      </w:hyperlink>
      <w:r w:rsidRPr="00857A6E">
        <w:rPr>
          <w:rFonts w:ascii="Arial" w:hAnsi="Arial" w:cs="Arial"/>
          <w:sz w:val="20"/>
          <w:szCs w:val="20"/>
        </w:rPr>
        <w:t>, 2015</w:t>
      </w:r>
      <w:r>
        <w:rPr>
          <w:rFonts w:ascii="Arial" w:hAnsi="Arial" w:cs="Arial"/>
          <w:sz w:val="20"/>
          <w:szCs w:val="20"/>
        </w:rPr>
        <w:t>.</w:t>
      </w:r>
    </w:p>
    <w:p w:rsidR="00693CCC" w:rsidRDefault="00693CCC" w:rsidP="00E918E6">
      <w:pPr>
        <w:spacing w:after="0" w:line="240" w:lineRule="auto"/>
        <w:rPr>
          <w:rFonts w:ascii="Arial" w:hAnsi="Arial" w:cs="Arial"/>
          <w:b/>
          <w:bCs/>
        </w:rPr>
      </w:pPr>
      <w:r>
        <w:rPr>
          <w:rFonts w:ascii="Arial" w:hAnsi="Arial" w:cs="Arial"/>
          <w:b/>
          <w:bCs/>
        </w:rPr>
        <w:t>About the Minnesota Community Health Worker Alliance</w:t>
      </w:r>
    </w:p>
    <w:p w:rsidR="00693CCC" w:rsidRDefault="00693CCC">
      <w:pPr>
        <w:spacing w:after="0"/>
        <w:rPr>
          <w:rFonts w:ascii="Arial" w:hAnsi="Arial" w:cs="Arial"/>
          <w:b/>
          <w:bCs/>
        </w:rPr>
      </w:pPr>
    </w:p>
    <w:p w:rsidR="00693CCC" w:rsidRPr="00187085" w:rsidRDefault="00693CCC">
      <w:pPr>
        <w:spacing w:after="0"/>
        <w:rPr>
          <w:rFonts w:ascii="Arial" w:hAnsi="Arial" w:cs="Arial"/>
        </w:rPr>
      </w:pPr>
      <w:r>
        <w:rPr>
          <w:rFonts w:ascii="Arial" w:hAnsi="Arial" w:cs="Arial"/>
        </w:rPr>
        <w:t xml:space="preserve">Committed to equitable and optimal health outcomes for all communities, the Alliance serves as a catalyst, leader, and resource to build community and systems’ capacity for better health through the integration of CHW models.  For more information, visit: </w:t>
      </w:r>
      <w:hyperlink r:id="rId35" w:history="1">
        <w:r w:rsidRPr="00D70E93">
          <w:rPr>
            <w:rStyle w:val="Hyperlink"/>
            <w:rFonts w:ascii="Arial" w:hAnsi="Arial" w:cs="Arial"/>
          </w:rPr>
          <w:t>www.mnchwalliance.org</w:t>
        </w:r>
      </w:hyperlink>
      <w:r>
        <w:rPr>
          <w:rFonts w:ascii="Arial" w:hAnsi="Arial" w:cs="Arial"/>
        </w:rPr>
        <w:t xml:space="preserve">. </w:t>
      </w:r>
    </w:p>
    <w:p w:rsidR="00693CCC" w:rsidRDefault="00693CCC">
      <w:pPr>
        <w:spacing w:after="0"/>
        <w:rPr>
          <w:rFonts w:ascii="Arial" w:hAnsi="Arial" w:cs="Arial"/>
          <w:b/>
          <w:bCs/>
        </w:rPr>
      </w:pPr>
    </w:p>
    <w:p w:rsidR="00693CCC" w:rsidRDefault="00693CCC">
      <w:pPr>
        <w:spacing w:after="0"/>
        <w:rPr>
          <w:rFonts w:ascii="Arial" w:hAnsi="Arial" w:cs="Arial"/>
          <w:i/>
          <w:iCs/>
          <w:sz w:val="20"/>
          <w:szCs w:val="20"/>
        </w:rPr>
      </w:pPr>
      <w:r w:rsidRPr="003A71C5">
        <w:rPr>
          <w:rFonts w:ascii="Arial" w:hAnsi="Arial" w:cs="Arial"/>
          <w:i/>
          <w:iCs/>
          <w:sz w:val="18"/>
          <w:szCs w:val="18"/>
        </w:rPr>
        <w:t>This resource was prepared in 2017 by the Minnesota Community Health Worker Alliance under a contract with the Minnesota Department of Health in support of the Community Wellness Grant with funding from the US Centers for Disease Control and Prevention. Please use with attribution</w:t>
      </w:r>
      <w:r>
        <w:rPr>
          <w:rFonts w:ascii="Arial" w:hAnsi="Arial" w:cs="Arial"/>
          <w:i/>
          <w:iCs/>
          <w:sz w:val="20"/>
          <w:szCs w:val="20"/>
        </w:rPr>
        <w:t xml:space="preserve">.  </w:t>
      </w:r>
    </w:p>
    <w:p w:rsidR="00693CCC" w:rsidRPr="000F50C8" w:rsidRDefault="00693CCC">
      <w:pPr>
        <w:spacing w:after="0"/>
        <w:rPr>
          <w:rFonts w:ascii="Arial" w:hAnsi="Arial" w:cs="Arial"/>
          <w:i/>
          <w:iCs/>
          <w:sz w:val="20"/>
          <w:szCs w:val="20"/>
        </w:rPr>
      </w:pPr>
    </w:p>
    <w:p w:rsidR="00693CCC" w:rsidRPr="000F50C8" w:rsidRDefault="00693CCC" w:rsidP="00D52733">
      <w:pPr>
        <w:spacing w:after="0"/>
        <w:rPr>
          <w:rFonts w:ascii="Arial" w:hAnsi="Arial" w:cs="Arial"/>
          <w:b/>
          <w:bCs/>
        </w:rPr>
      </w:pPr>
      <w:r w:rsidRPr="00845ADF">
        <w:rPr>
          <w:rFonts w:ascii="Arial" w:hAnsi="Arial" w:cs="Arial"/>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194.25pt;height:64.5pt;visibility:visible">
            <v:imagedata r:id="rId36" o:title=""/>
          </v:shape>
        </w:pict>
      </w:r>
    </w:p>
    <w:p w:rsidR="00693CCC" w:rsidRDefault="00693CCC" w:rsidP="004D66B3">
      <w:pPr>
        <w:spacing w:after="0"/>
        <w:jc w:val="center"/>
        <w:rPr>
          <w:rFonts w:ascii="Arial" w:hAnsi="Arial" w:cs="Arial"/>
        </w:rPr>
      </w:pPr>
    </w:p>
    <w:p w:rsidR="00693CCC" w:rsidRDefault="00693CCC" w:rsidP="00D52733">
      <w:pPr>
        <w:spacing w:after="0"/>
        <w:rPr>
          <w:rFonts w:ascii="Arial" w:hAnsi="Arial" w:cs="Arial"/>
          <w:b/>
          <w:bCs/>
          <w:sz w:val="20"/>
          <w:szCs w:val="20"/>
        </w:rPr>
      </w:pPr>
      <w:r w:rsidRPr="00EC292A">
        <w:rPr>
          <w:rFonts w:ascii="Arial" w:hAnsi="Arial" w:cs="Arial"/>
          <w:b/>
          <w:bCs/>
          <w:sz w:val="20"/>
          <w:szCs w:val="20"/>
        </w:rPr>
        <w:t>End Notes</w:t>
      </w:r>
    </w:p>
    <w:p w:rsidR="00693CCC" w:rsidRDefault="00693CCC" w:rsidP="00D52733">
      <w:pPr>
        <w:spacing w:after="0"/>
        <w:rPr>
          <w:rFonts w:ascii="Arial" w:hAnsi="Arial" w:cs="Arial"/>
          <w:b/>
          <w:bCs/>
          <w:sz w:val="20"/>
          <w:szCs w:val="20"/>
        </w:rPr>
      </w:pPr>
    </w:p>
    <w:p w:rsidR="00693CCC" w:rsidRPr="006F67D8" w:rsidRDefault="00693CCC" w:rsidP="00D52733">
      <w:pPr>
        <w:spacing w:after="0"/>
        <w:rPr>
          <w:rFonts w:ascii="Arial" w:hAnsi="Arial" w:cs="Arial"/>
          <w:sz w:val="20"/>
          <w:szCs w:val="20"/>
        </w:rPr>
      </w:pPr>
      <w:r w:rsidRPr="006F67D8">
        <w:rPr>
          <w:rFonts w:ascii="Arial" w:hAnsi="Arial" w:cs="Arial"/>
          <w:sz w:val="20"/>
          <w:szCs w:val="20"/>
        </w:rPr>
        <w:t xml:space="preserve">Our thanks to </w:t>
      </w:r>
      <w:r>
        <w:rPr>
          <w:rFonts w:ascii="Arial" w:hAnsi="Arial" w:cs="Arial"/>
          <w:sz w:val="20"/>
          <w:szCs w:val="20"/>
        </w:rPr>
        <w:t>the CHWs and their Community Wellness Grant</w:t>
      </w:r>
      <w:r w:rsidRPr="006F67D8">
        <w:rPr>
          <w:rFonts w:ascii="Arial" w:hAnsi="Arial" w:cs="Arial"/>
          <w:sz w:val="20"/>
          <w:szCs w:val="20"/>
        </w:rPr>
        <w:t xml:space="preserve"> team at Des Moines Valley Health and Human Services and Nobles County (MN) Community Services Depart</w:t>
      </w:r>
      <w:r>
        <w:rPr>
          <w:rFonts w:ascii="Arial" w:hAnsi="Arial" w:cs="Arial"/>
          <w:sz w:val="20"/>
          <w:szCs w:val="20"/>
        </w:rPr>
        <w:t xml:space="preserve">ment for providing the client stories that are  </w:t>
      </w:r>
      <w:r w:rsidRPr="006F67D8">
        <w:rPr>
          <w:rFonts w:ascii="Arial" w:hAnsi="Arial" w:cs="Arial"/>
          <w:sz w:val="20"/>
          <w:szCs w:val="20"/>
        </w:rPr>
        <w:t xml:space="preserve">featured in the two case studies. </w:t>
      </w:r>
    </w:p>
    <w:p w:rsidR="00693CCC" w:rsidRPr="00EC292A" w:rsidRDefault="00693CCC" w:rsidP="00D52733">
      <w:pPr>
        <w:spacing w:after="0"/>
        <w:rPr>
          <w:rFonts w:ascii="Arial" w:hAnsi="Arial" w:cs="Arial"/>
          <w:b/>
          <w:bCs/>
          <w:sz w:val="20"/>
          <w:szCs w:val="20"/>
        </w:rPr>
      </w:pPr>
    </w:p>
    <w:p w:rsidR="00693CCC" w:rsidRPr="00EC292A" w:rsidRDefault="00693CCC" w:rsidP="00D52733">
      <w:pPr>
        <w:spacing w:after="0"/>
        <w:rPr>
          <w:rFonts w:ascii="Arial" w:hAnsi="Arial" w:cs="Arial"/>
          <w:sz w:val="18"/>
          <w:szCs w:val="18"/>
        </w:rPr>
      </w:pPr>
      <w:r w:rsidRPr="00EC292A">
        <w:rPr>
          <w:rFonts w:ascii="Arial" w:hAnsi="Arial" w:cs="Arial"/>
          <w:sz w:val="18"/>
          <w:szCs w:val="18"/>
          <w:u w:val="single"/>
        </w:rPr>
        <w:t>Case Study #1</w:t>
      </w:r>
      <w:r w:rsidRPr="00EC292A">
        <w:rPr>
          <w:rFonts w:ascii="Arial" w:hAnsi="Arial" w:cs="Arial"/>
          <w:sz w:val="18"/>
          <w:szCs w:val="18"/>
        </w:rPr>
        <w:t>:</w:t>
      </w:r>
    </w:p>
    <w:p w:rsidR="00693CCC" w:rsidRPr="00EC292A" w:rsidRDefault="00693CCC" w:rsidP="00D52733">
      <w:pPr>
        <w:spacing w:after="0"/>
        <w:rPr>
          <w:rFonts w:ascii="Arial" w:hAnsi="Arial" w:cs="Arial"/>
          <w:sz w:val="18"/>
          <w:szCs w:val="18"/>
        </w:rPr>
      </w:pPr>
      <w:r w:rsidRPr="00EC292A">
        <w:rPr>
          <w:rFonts w:ascii="Arial" w:hAnsi="Arial" w:cs="Arial"/>
          <w:sz w:val="18"/>
          <w:szCs w:val="18"/>
        </w:rPr>
        <w:t xml:space="preserve">Overall health care costs for people with good blood glucose control (A1c &lt;7) are 20% less than those with poor diabetes control (A1c &lt;9).  (CDC, 2012) </w:t>
      </w:r>
    </w:p>
    <w:p w:rsidR="00693CCC" w:rsidRPr="00EC292A" w:rsidRDefault="00693CCC" w:rsidP="00D52733">
      <w:pPr>
        <w:spacing w:after="0"/>
        <w:rPr>
          <w:rFonts w:ascii="Arial" w:hAnsi="Arial" w:cs="Arial"/>
          <w:sz w:val="18"/>
          <w:szCs w:val="18"/>
        </w:rPr>
      </w:pPr>
      <w:r w:rsidRPr="00EC292A">
        <w:rPr>
          <w:rFonts w:ascii="Arial" w:hAnsi="Arial" w:cs="Arial"/>
          <w:sz w:val="18"/>
          <w:szCs w:val="18"/>
        </w:rPr>
        <w:t xml:space="preserve">People with diabetes incur $13,700 in medical costs on average per year (ADA, 2017). </w:t>
      </w:r>
    </w:p>
    <w:p w:rsidR="00693CCC" w:rsidRPr="00EC292A" w:rsidRDefault="00693CCC" w:rsidP="00D52733">
      <w:pPr>
        <w:spacing w:after="0"/>
        <w:rPr>
          <w:rFonts w:ascii="Arial" w:hAnsi="Arial" w:cs="Arial"/>
          <w:sz w:val="18"/>
          <w:szCs w:val="18"/>
        </w:rPr>
      </w:pPr>
      <w:r w:rsidRPr="00EC292A">
        <w:rPr>
          <w:rFonts w:ascii="Arial" w:hAnsi="Arial" w:cs="Arial"/>
          <w:sz w:val="18"/>
          <w:szCs w:val="18"/>
        </w:rPr>
        <w:t>Cost Savings: $13,700 X 20% = $2,740.  Program cost for 6.5 hours = $247.55</w:t>
      </w:r>
      <w:r>
        <w:rPr>
          <w:rFonts w:ascii="Arial" w:hAnsi="Arial" w:cs="Arial"/>
          <w:sz w:val="18"/>
          <w:szCs w:val="18"/>
        </w:rPr>
        <w:t>.</w:t>
      </w:r>
    </w:p>
    <w:p w:rsidR="00693CCC" w:rsidRPr="00EC292A" w:rsidRDefault="00693CCC" w:rsidP="00D52733">
      <w:pPr>
        <w:spacing w:after="0"/>
        <w:rPr>
          <w:rFonts w:ascii="Arial" w:hAnsi="Arial" w:cs="Arial"/>
          <w:b/>
          <w:bCs/>
          <w:sz w:val="18"/>
          <w:szCs w:val="18"/>
        </w:rPr>
      </w:pPr>
    </w:p>
    <w:p w:rsidR="00693CCC" w:rsidRPr="00EC292A" w:rsidRDefault="00693CCC" w:rsidP="00D52733">
      <w:pPr>
        <w:spacing w:after="0"/>
        <w:rPr>
          <w:rFonts w:ascii="Arial" w:hAnsi="Arial" w:cs="Arial"/>
          <w:sz w:val="18"/>
          <w:szCs w:val="18"/>
          <w:u w:val="single"/>
        </w:rPr>
      </w:pPr>
      <w:r w:rsidRPr="00EC292A">
        <w:rPr>
          <w:rFonts w:ascii="Arial" w:hAnsi="Arial" w:cs="Arial"/>
          <w:sz w:val="18"/>
          <w:szCs w:val="18"/>
          <w:u w:val="single"/>
        </w:rPr>
        <w:t>Case Study #2:</w:t>
      </w:r>
    </w:p>
    <w:p w:rsidR="00693CCC" w:rsidRPr="00EC292A" w:rsidRDefault="00693CCC" w:rsidP="00D52733">
      <w:pPr>
        <w:spacing w:after="0"/>
        <w:rPr>
          <w:rFonts w:ascii="Arial" w:hAnsi="Arial" w:cs="Arial"/>
          <w:sz w:val="18"/>
          <w:szCs w:val="18"/>
        </w:rPr>
      </w:pPr>
      <w:r w:rsidRPr="00EC292A">
        <w:rPr>
          <w:rFonts w:ascii="Arial" w:hAnsi="Arial" w:cs="Arial"/>
          <w:sz w:val="18"/>
          <w:szCs w:val="18"/>
        </w:rPr>
        <w:t xml:space="preserve">The average cost of an ED visit is $1,423 (MEPS 2013).  ED cost savings: $12,807 ($1,423 X 9). </w:t>
      </w:r>
    </w:p>
    <w:p w:rsidR="00693CCC" w:rsidRPr="00EC292A" w:rsidRDefault="00693CCC" w:rsidP="00D52733">
      <w:pPr>
        <w:spacing w:after="0"/>
        <w:rPr>
          <w:rFonts w:ascii="Arial" w:hAnsi="Arial" w:cs="Arial"/>
          <w:sz w:val="18"/>
          <w:szCs w:val="18"/>
        </w:rPr>
      </w:pPr>
      <w:r w:rsidRPr="00EC292A">
        <w:rPr>
          <w:rFonts w:ascii="Arial" w:hAnsi="Arial" w:cs="Arial"/>
          <w:sz w:val="18"/>
          <w:szCs w:val="18"/>
        </w:rPr>
        <w:t xml:space="preserve">Average cost of medical hospitalization in 2012 was $8,500 (AHRQ, 2014). </w:t>
      </w:r>
    </w:p>
    <w:p w:rsidR="00693CCC" w:rsidRDefault="00693CCC">
      <w:pPr>
        <w:spacing w:after="0"/>
        <w:rPr>
          <w:rFonts w:ascii="Arial" w:hAnsi="Arial" w:cs="Arial"/>
          <w:sz w:val="18"/>
          <w:szCs w:val="18"/>
        </w:rPr>
      </w:pPr>
      <w:r w:rsidRPr="00EC292A">
        <w:rPr>
          <w:rFonts w:ascii="Arial" w:hAnsi="Arial" w:cs="Arial"/>
          <w:sz w:val="18"/>
          <w:szCs w:val="18"/>
        </w:rPr>
        <w:t>Hospitalization cost savings: $59,500 ($8,500 X 7).   Program Cost for 7 hours = $266.49</w:t>
      </w:r>
      <w:r>
        <w:rPr>
          <w:rFonts w:ascii="Arial" w:hAnsi="Arial" w:cs="Arial"/>
          <w:sz w:val="18"/>
          <w:szCs w:val="18"/>
        </w:rPr>
        <w:t xml:space="preserve">. </w:t>
      </w:r>
    </w:p>
    <w:p w:rsidR="00693CCC" w:rsidRDefault="00693CCC">
      <w:pPr>
        <w:spacing w:after="0"/>
        <w:rPr>
          <w:rFonts w:ascii="Arial" w:hAnsi="Arial" w:cs="Arial"/>
          <w:sz w:val="18"/>
          <w:szCs w:val="18"/>
        </w:rPr>
      </w:pPr>
    </w:p>
    <w:p w:rsidR="00693CCC" w:rsidRDefault="00693CCC">
      <w:pPr>
        <w:spacing w:after="0"/>
        <w:rPr>
          <w:rFonts w:ascii="Arial" w:hAnsi="Arial" w:cs="Arial"/>
          <w:sz w:val="18"/>
          <w:szCs w:val="18"/>
        </w:rPr>
      </w:pPr>
    </w:p>
    <w:p w:rsidR="00693CCC" w:rsidRDefault="00693CCC" w:rsidP="006E589C">
      <w:pPr>
        <w:spacing w:after="0"/>
        <w:jc w:val="center"/>
        <w:rPr>
          <w:rFonts w:ascii="Arial" w:hAnsi="Arial" w:cs="Arial"/>
          <w:sz w:val="18"/>
          <w:szCs w:val="18"/>
        </w:rPr>
      </w:pPr>
      <w:r w:rsidRPr="00547150">
        <w:rPr>
          <w:noProof/>
        </w:rPr>
        <w:pict>
          <v:shape id="Picture 7" o:spid="_x0000_i1026" type="#_x0000_t75" alt="SwCHWs_Town_InfoGraphic_4.png" style="width:365.25pt;height:252pt;visibility:visible">
            <v:imagedata r:id="rId37" o:title=""/>
          </v:shape>
        </w:pict>
      </w:r>
    </w:p>
    <w:sectPr w:rsidR="00693CCC" w:rsidSect="009E7AB9">
      <w:pgSz w:w="12240" w:h="15840"/>
      <w:pgMar w:top="720" w:right="1152" w:bottom="864"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CCC" w:rsidRDefault="00693CCC" w:rsidP="0065629A">
      <w:pPr>
        <w:spacing w:after="0" w:line="240" w:lineRule="auto"/>
      </w:pPr>
      <w:r>
        <w:separator/>
      </w:r>
    </w:p>
  </w:endnote>
  <w:endnote w:type="continuationSeparator" w:id="0">
    <w:p w:rsidR="00693CCC" w:rsidRDefault="00693CCC" w:rsidP="006562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CCC" w:rsidRDefault="00693CCC">
    <w:pPr>
      <w:pStyle w:val="Footer"/>
      <w:jc w:val="center"/>
    </w:pPr>
    <w:fldSimple w:instr=" PAGE   \* MERGEFORMAT ">
      <w:r>
        <w:rPr>
          <w:noProof/>
        </w:rPr>
        <w:t>1</w:t>
      </w:r>
    </w:fldSimple>
  </w:p>
  <w:p w:rsidR="00693CCC" w:rsidRDefault="00693C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CCC" w:rsidRDefault="00693CCC" w:rsidP="0065629A">
      <w:pPr>
        <w:spacing w:after="0" w:line="240" w:lineRule="auto"/>
      </w:pPr>
      <w:r>
        <w:separator/>
      </w:r>
    </w:p>
  </w:footnote>
  <w:footnote w:type="continuationSeparator" w:id="0">
    <w:p w:rsidR="00693CCC" w:rsidRDefault="00693CCC" w:rsidP="006562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CCC" w:rsidRDefault="00693CCC" w:rsidP="0065629A">
    <w:pPr>
      <w:pStyle w:val="Header"/>
      <w:tabs>
        <w:tab w:val="clear" w:pos="4680"/>
        <w:tab w:val="clear" w:pos="9360"/>
        <w:tab w:val="left" w:pos="307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7D2683E"/>
    <w:lvl w:ilvl="0">
      <w:start w:val="1"/>
      <w:numFmt w:val="decimal"/>
      <w:lvlText w:val="%1."/>
      <w:lvlJc w:val="left"/>
      <w:pPr>
        <w:tabs>
          <w:tab w:val="num" w:pos="1800"/>
        </w:tabs>
        <w:ind w:left="1800" w:hanging="360"/>
      </w:pPr>
    </w:lvl>
  </w:abstractNum>
  <w:abstractNum w:abstractNumId="1">
    <w:nsid w:val="FFFFFF7D"/>
    <w:multiLevelType w:val="singleLevel"/>
    <w:tmpl w:val="9B5A50B4"/>
    <w:lvl w:ilvl="0">
      <w:start w:val="1"/>
      <w:numFmt w:val="decimal"/>
      <w:lvlText w:val="%1."/>
      <w:lvlJc w:val="left"/>
      <w:pPr>
        <w:tabs>
          <w:tab w:val="num" w:pos="1440"/>
        </w:tabs>
        <w:ind w:left="1440" w:hanging="360"/>
      </w:pPr>
    </w:lvl>
  </w:abstractNum>
  <w:abstractNum w:abstractNumId="2">
    <w:nsid w:val="FFFFFF7E"/>
    <w:multiLevelType w:val="singleLevel"/>
    <w:tmpl w:val="18246E58"/>
    <w:lvl w:ilvl="0">
      <w:start w:val="1"/>
      <w:numFmt w:val="decimal"/>
      <w:lvlText w:val="%1."/>
      <w:lvlJc w:val="left"/>
      <w:pPr>
        <w:tabs>
          <w:tab w:val="num" w:pos="1080"/>
        </w:tabs>
        <w:ind w:left="1080" w:hanging="360"/>
      </w:pPr>
    </w:lvl>
  </w:abstractNum>
  <w:abstractNum w:abstractNumId="3">
    <w:nsid w:val="FFFFFF7F"/>
    <w:multiLevelType w:val="singleLevel"/>
    <w:tmpl w:val="5FFE290C"/>
    <w:lvl w:ilvl="0">
      <w:start w:val="1"/>
      <w:numFmt w:val="decimal"/>
      <w:lvlText w:val="%1."/>
      <w:lvlJc w:val="left"/>
      <w:pPr>
        <w:tabs>
          <w:tab w:val="num" w:pos="720"/>
        </w:tabs>
        <w:ind w:left="720" w:hanging="360"/>
      </w:pPr>
    </w:lvl>
  </w:abstractNum>
  <w:abstractNum w:abstractNumId="4">
    <w:nsid w:val="FFFFFF80"/>
    <w:multiLevelType w:val="singleLevel"/>
    <w:tmpl w:val="0C18581C"/>
    <w:lvl w:ilvl="0">
      <w:start w:val="1"/>
      <w:numFmt w:val="bullet"/>
      <w:lvlText w:val=""/>
      <w:lvlJc w:val="left"/>
      <w:pPr>
        <w:tabs>
          <w:tab w:val="num" w:pos="1800"/>
        </w:tabs>
        <w:ind w:left="1800" w:hanging="360"/>
      </w:pPr>
      <w:rPr>
        <w:rFonts w:ascii="Symbol" w:hAnsi="Symbol" w:cs="Symbol" w:hint="default"/>
      </w:rPr>
    </w:lvl>
  </w:abstractNum>
  <w:abstractNum w:abstractNumId="5">
    <w:nsid w:val="FFFFFF81"/>
    <w:multiLevelType w:val="singleLevel"/>
    <w:tmpl w:val="8CB47458"/>
    <w:lvl w:ilvl="0">
      <w:start w:val="1"/>
      <w:numFmt w:val="bullet"/>
      <w:lvlText w:val=""/>
      <w:lvlJc w:val="left"/>
      <w:pPr>
        <w:tabs>
          <w:tab w:val="num" w:pos="1440"/>
        </w:tabs>
        <w:ind w:left="1440" w:hanging="360"/>
      </w:pPr>
      <w:rPr>
        <w:rFonts w:ascii="Symbol" w:hAnsi="Symbol" w:cs="Symbol" w:hint="default"/>
      </w:rPr>
    </w:lvl>
  </w:abstractNum>
  <w:abstractNum w:abstractNumId="6">
    <w:nsid w:val="FFFFFF82"/>
    <w:multiLevelType w:val="singleLevel"/>
    <w:tmpl w:val="0AC0CC02"/>
    <w:lvl w:ilvl="0">
      <w:start w:val="1"/>
      <w:numFmt w:val="bullet"/>
      <w:lvlText w:val=""/>
      <w:lvlJc w:val="left"/>
      <w:pPr>
        <w:tabs>
          <w:tab w:val="num" w:pos="1080"/>
        </w:tabs>
        <w:ind w:left="1080" w:hanging="360"/>
      </w:pPr>
      <w:rPr>
        <w:rFonts w:ascii="Symbol" w:hAnsi="Symbol" w:cs="Symbol" w:hint="default"/>
      </w:rPr>
    </w:lvl>
  </w:abstractNum>
  <w:abstractNum w:abstractNumId="7">
    <w:nsid w:val="FFFFFF83"/>
    <w:multiLevelType w:val="singleLevel"/>
    <w:tmpl w:val="63DC4A2C"/>
    <w:lvl w:ilvl="0">
      <w:start w:val="1"/>
      <w:numFmt w:val="bullet"/>
      <w:lvlText w:val=""/>
      <w:lvlJc w:val="left"/>
      <w:pPr>
        <w:tabs>
          <w:tab w:val="num" w:pos="720"/>
        </w:tabs>
        <w:ind w:left="720" w:hanging="360"/>
      </w:pPr>
      <w:rPr>
        <w:rFonts w:ascii="Symbol" w:hAnsi="Symbol" w:cs="Symbol" w:hint="default"/>
      </w:rPr>
    </w:lvl>
  </w:abstractNum>
  <w:abstractNum w:abstractNumId="8">
    <w:nsid w:val="FFFFFF88"/>
    <w:multiLevelType w:val="singleLevel"/>
    <w:tmpl w:val="0E2E465A"/>
    <w:lvl w:ilvl="0">
      <w:start w:val="1"/>
      <w:numFmt w:val="decimal"/>
      <w:lvlText w:val="%1."/>
      <w:lvlJc w:val="left"/>
      <w:pPr>
        <w:tabs>
          <w:tab w:val="num" w:pos="360"/>
        </w:tabs>
        <w:ind w:left="360" w:hanging="360"/>
      </w:pPr>
    </w:lvl>
  </w:abstractNum>
  <w:abstractNum w:abstractNumId="9">
    <w:nsid w:val="FFFFFF89"/>
    <w:multiLevelType w:val="singleLevel"/>
    <w:tmpl w:val="B0A63FA0"/>
    <w:lvl w:ilvl="0">
      <w:start w:val="1"/>
      <w:numFmt w:val="bullet"/>
      <w:lvlText w:val=""/>
      <w:lvlJc w:val="left"/>
      <w:pPr>
        <w:tabs>
          <w:tab w:val="num" w:pos="360"/>
        </w:tabs>
        <w:ind w:left="360" w:hanging="360"/>
      </w:pPr>
      <w:rPr>
        <w:rFonts w:ascii="Symbol" w:hAnsi="Symbol" w:cs="Symbol" w:hint="default"/>
      </w:rPr>
    </w:lvl>
  </w:abstractNum>
  <w:abstractNum w:abstractNumId="10">
    <w:nsid w:val="0F32241A"/>
    <w:multiLevelType w:val="hybridMultilevel"/>
    <w:tmpl w:val="663CA39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nsid w:val="262A4C3C"/>
    <w:multiLevelType w:val="hybridMultilevel"/>
    <w:tmpl w:val="AA483A3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2B4704E3"/>
    <w:multiLevelType w:val="hybridMultilevel"/>
    <w:tmpl w:val="5F62BBE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3A6908AA"/>
    <w:multiLevelType w:val="hybridMultilevel"/>
    <w:tmpl w:val="3ADA4BA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44D969DD"/>
    <w:multiLevelType w:val="hybridMultilevel"/>
    <w:tmpl w:val="2304AD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600330EB"/>
    <w:multiLevelType w:val="hybridMultilevel"/>
    <w:tmpl w:val="D118091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76707330"/>
    <w:multiLevelType w:val="hybridMultilevel"/>
    <w:tmpl w:val="6E9AA02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4"/>
  </w:num>
  <w:num w:numId="2">
    <w:abstractNumId w:val="13"/>
  </w:num>
  <w:num w:numId="3">
    <w:abstractNumId w:val="16"/>
  </w:num>
  <w:num w:numId="4">
    <w:abstractNumId w:val="10"/>
  </w:num>
  <w:num w:numId="5">
    <w:abstractNumId w:val="11"/>
  </w:num>
  <w:num w:numId="6">
    <w:abstractNumId w:val="12"/>
  </w:num>
  <w:num w:numId="7">
    <w:abstractNumId w:val="1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0D08"/>
    <w:rsid w:val="00015BE2"/>
    <w:rsid w:val="00021360"/>
    <w:rsid w:val="00024B30"/>
    <w:rsid w:val="000267BD"/>
    <w:rsid w:val="00047AB8"/>
    <w:rsid w:val="000555BF"/>
    <w:rsid w:val="0007726D"/>
    <w:rsid w:val="00077A0A"/>
    <w:rsid w:val="00095CE8"/>
    <w:rsid w:val="000B33E4"/>
    <w:rsid w:val="000B7EC4"/>
    <w:rsid w:val="000C4E2C"/>
    <w:rsid w:val="000D1764"/>
    <w:rsid w:val="000F50C8"/>
    <w:rsid w:val="000F78FC"/>
    <w:rsid w:val="00106171"/>
    <w:rsid w:val="00115A2D"/>
    <w:rsid w:val="001234F7"/>
    <w:rsid w:val="001241DB"/>
    <w:rsid w:val="001324C5"/>
    <w:rsid w:val="001550AA"/>
    <w:rsid w:val="00160C9C"/>
    <w:rsid w:val="00164FC8"/>
    <w:rsid w:val="00166D8D"/>
    <w:rsid w:val="001747B2"/>
    <w:rsid w:val="00175838"/>
    <w:rsid w:val="00176414"/>
    <w:rsid w:val="00187085"/>
    <w:rsid w:val="00187F6B"/>
    <w:rsid w:val="001A5BB0"/>
    <w:rsid w:val="001B2C41"/>
    <w:rsid w:val="001C7F5A"/>
    <w:rsid w:val="001F1713"/>
    <w:rsid w:val="001F1EC5"/>
    <w:rsid w:val="001F684E"/>
    <w:rsid w:val="002033E8"/>
    <w:rsid w:val="00205404"/>
    <w:rsid w:val="00207D2E"/>
    <w:rsid w:val="0021555F"/>
    <w:rsid w:val="00230722"/>
    <w:rsid w:val="00237AC9"/>
    <w:rsid w:val="00244900"/>
    <w:rsid w:val="00244FB2"/>
    <w:rsid w:val="0024785A"/>
    <w:rsid w:val="00266E77"/>
    <w:rsid w:val="00267D35"/>
    <w:rsid w:val="00275C62"/>
    <w:rsid w:val="00277589"/>
    <w:rsid w:val="002A0410"/>
    <w:rsid w:val="002B3EAE"/>
    <w:rsid w:val="002D0743"/>
    <w:rsid w:val="002D1DEF"/>
    <w:rsid w:val="002F0408"/>
    <w:rsid w:val="00300C23"/>
    <w:rsid w:val="00306065"/>
    <w:rsid w:val="00320DF1"/>
    <w:rsid w:val="0032271D"/>
    <w:rsid w:val="00326133"/>
    <w:rsid w:val="003379AC"/>
    <w:rsid w:val="0034131F"/>
    <w:rsid w:val="003549EE"/>
    <w:rsid w:val="003749C3"/>
    <w:rsid w:val="00376147"/>
    <w:rsid w:val="00390889"/>
    <w:rsid w:val="003A4592"/>
    <w:rsid w:val="003A71C5"/>
    <w:rsid w:val="003E05D7"/>
    <w:rsid w:val="003E66A0"/>
    <w:rsid w:val="00423141"/>
    <w:rsid w:val="004450CC"/>
    <w:rsid w:val="00447D9F"/>
    <w:rsid w:val="00460E31"/>
    <w:rsid w:val="0047516F"/>
    <w:rsid w:val="004809D4"/>
    <w:rsid w:val="00484A63"/>
    <w:rsid w:val="004A6D83"/>
    <w:rsid w:val="004A7DAA"/>
    <w:rsid w:val="004B500C"/>
    <w:rsid w:val="004B5A6F"/>
    <w:rsid w:val="004C5AB2"/>
    <w:rsid w:val="004C7AEC"/>
    <w:rsid w:val="004D5612"/>
    <w:rsid w:val="004D5A18"/>
    <w:rsid w:val="004D66B3"/>
    <w:rsid w:val="004E1D8A"/>
    <w:rsid w:val="004F2F3F"/>
    <w:rsid w:val="004F50A8"/>
    <w:rsid w:val="0050260D"/>
    <w:rsid w:val="00524117"/>
    <w:rsid w:val="005248F0"/>
    <w:rsid w:val="00533223"/>
    <w:rsid w:val="00547150"/>
    <w:rsid w:val="0055252C"/>
    <w:rsid w:val="005646C5"/>
    <w:rsid w:val="00566CC3"/>
    <w:rsid w:val="00576475"/>
    <w:rsid w:val="0058594A"/>
    <w:rsid w:val="005B7D42"/>
    <w:rsid w:val="005C38CD"/>
    <w:rsid w:val="005C5C02"/>
    <w:rsid w:val="005D2152"/>
    <w:rsid w:val="005F27F2"/>
    <w:rsid w:val="005F4952"/>
    <w:rsid w:val="00601877"/>
    <w:rsid w:val="006062C0"/>
    <w:rsid w:val="006071EE"/>
    <w:rsid w:val="00610C27"/>
    <w:rsid w:val="00616C0A"/>
    <w:rsid w:val="0061710E"/>
    <w:rsid w:val="00621C4E"/>
    <w:rsid w:val="00625303"/>
    <w:rsid w:val="00643804"/>
    <w:rsid w:val="00650DBF"/>
    <w:rsid w:val="0065629A"/>
    <w:rsid w:val="00674B45"/>
    <w:rsid w:val="006762FE"/>
    <w:rsid w:val="00693CCC"/>
    <w:rsid w:val="006A121C"/>
    <w:rsid w:val="006A51B9"/>
    <w:rsid w:val="006A5446"/>
    <w:rsid w:val="006A7FFC"/>
    <w:rsid w:val="006C3340"/>
    <w:rsid w:val="006C354D"/>
    <w:rsid w:val="006E589C"/>
    <w:rsid w:val="006F39AD"/>
    <w:rsid w:val="006F51E6"/>
    <w:rsid w:val="006F67D8"/>
    <w:rsid w:val="0070023A"/>
    <w:rsid w:val="0070183E"/>
    <w:rsid w:val="007239A5"/>
    <w:rsid w:val="0073187A"/>
    <w:rsid w:val="00757E61"/>
    <w:rsid w:val="007677A5"/>
    <w:rsid w:val="00767FF8"/>
    <w:rsid w:val="00772E0A"/>
    <w:rsid w:val="00774D89"/>
    <w:rsid w:val="00784D9F"/>
    <w:rsid w:val="00790DAB"/>
    <w:rsid w:val="00792D47"/>
    <w:rsid w:val="007A104A"/>
    <w:rsid w:val="007A3940"/>
    <w:rsid w:val="007B1894"/>
    <w:rsid w:val="007B6480"/>
    <w:rsid w:val="007B792C"/>
    <w:rsid w:val="007C3E4E"/>
    <w:rsid w:val="007C6947"/>
    <w:rsid w:val="007D5C42"/>
    <w:rsid w:val="007D73CB"/>
    <w:rsid w:val="007F22CB"/>
    <w:rsid w:val="00812063"/>
    <w:rsid w:val="00814858"/>
    <w:rsid w:val="00845ADF"/>
    <w:rsid w:val="00857A6E"/>
    <w:rsid w:val="00881B4F"/>
    <w:rsid w:val="008A23A9"/>
    <w:rsid w:val="008A3FCB"/>
    <w:rsid w:val="008B674A"/>
    <w:rsid w:val="008B7771"/>
    <w:rsid w:val="008C21A6"/>
    <w:rsid w:val="008D3784"/>
    <w:rsid w:val="008E10E3"/>
    <w:rsid w:val="008F37D0"/>
    <w:rsid w:val="00920D7E"/>
    <w:rsid w:val="0092374D"/>
    <w:rsid w:val="0093176C"/>
    <w:rsid w:val="0095609A"/>
    <w:rsid w:val="00972812"/>
    <w:rsid w:val="009817BB"/>
    <w:rsid w:val="009847D9"/>
    <w:rsid w:val="00987839"/>
    <w:rsid w:val="009A1009"/>
    <w:rsid w:val="009C02F3"/>
    <w:rsid w:val="009C50BA"/>
    <w:rsid w:val="009D7336"/>
    <w:rsid w:val="009E4AE8"/>
    <w:rsid w:val="009E51C1"/>
    <w:rsid w:val="009E73CE"/>
    <w:rsid w:val="009E7AB9"/>
    <w:rsid w:val="009F3052"/>
    <w:rsid w:val="00A20234"/>
    <w:rsid w:val="00A20884"/>
    <w:rsid w:val="00A37A3B"/>
    <w:rsid w:val="00A50B0D"/>
    <w:rsid w:val="00A510E8"/>
    <w:rsid w:val="00A608F3"/>
    <w:rsid w:val="00A66380"/>
    <w:rsid w:val="00A706EB"/>
    <w:rsid w:val="00A944BE"/>
    <w:rsid w:val="00AA70BA"/>
    <w:rsid w:val="00AB5AE4"/>
    <w:rsid w:val="00AC1927"/>
    <w:rsid w:val="00AF4161"/>
    <w:rsid w:val="00B11593"/>
    <w:rsid w:val="00B22B7E"/>
    <w:rsid w:val="00B23BAC"/>
    <w:rsid w:val="00B31432"/>
    <w:rsid w:val="00B352F4"/>
    <w:rsid w:val="00B519C9"/>
    <w:rsid w:val="00B53ABD"/>
    <w:rsid w:val="00B66A12"/>
    <w:rsid w:val="00B7307F"/>
    <w:rsid w:val="00B755F2"/>
    <w:rsid w:val="00B75EDD"/>
    <w:rsid w:val="00B80E75"/>
    <w:rsid w:val="00B83AE5"/>
    <w:rsid w:val="00B92211"/>
    <w:rsid w:val="00BA6876"/>
    <w:rsid w:val="00BA7638"/>
    <w:rsid w:val="00BC4D15"/>
    <w:rsid w:val="00BD2153"/>
    <w:rsid w:val="00BF32F2"/>
    <w:rsid w:val="00C00D1D"/>
    <w:rsid w:val="00C10832"/>
    <w:rsid w:val="00C137A8"/>
    <w:rsid w:val="00C23C73"/>
    <w:rsid w:val="00C25614"/>
    <w:rsid w:val="00C27154"/>
    <w:rsid w:val="00C37277"/>
    <w:rsid w:val="00C5566D"/>
    <w:rsid w:val="00C5776C"/>
    <w:rsid w:val="00C7223A"/>
    <w:rsid w:val="00C8444B"/>
    <w:rsid w:val="00C93626"/>
    <w:rsid w:val="00C975A5"/>
    <w:rsid w:val="00CC1598"/>
    <w:rsid w:val="00D20A8C"/>
    <w:rsid w:val="00D27EBE"/>
    <w:rsid w:val="00D52733"/>
    <w:rsid w:val="00D57791"/>
    <w:rsid w:val="00D61A8E"/>
    <w:rsid w:val="00D628B1"/>
    <w:rsid w:val="00D70E93"/>
    <w:rsid w:val="00D776EB"/>
    <w:rsid w:val="00D821B9"/>
    <w:rsid w:val="00D902F6"/>
    <w:rsid w:val="00DA4AA7"/>
    <w:rsid w:val="00DB0D08"/>
    <w:rsid w:val="00DC7F9A"/>
    <w:rsid w:val="00E01845"/>
    <w:rsid w:val="00E13849"/>
    <w:rsid w:val="00E21104"/>
    <w:rsid w:val="00E23C8F"/>
    <w:rsid w:val="00E23CA4"/>
    <w:rsid w:val="00E24061"/>
    <w:rsid w:val="00E3583A"/>
    <w:rsid w:val="00E429ED"/>
    <w:rsid w:val="00E50E57"/>
    <w:rsid w:val="00E60ED8"/>
    <w:rsid w:val="00E918E6"/>
    <w:rsid w:val="00EB365A"/>
    <w:rsid w:val="00EB5A0D"/>
    <w:rsid w:val="00EB5E45"/>
    <w:rsid w:val="00EC292A"/>
    <w:rsid w:val="00ED1EB5"/>
    <w:rsid w:val="00ED31B4"/>
    <w:rsid w:val="00EE23F4"/>
    <w:rsid w:val="00EF0DE5"/>
    <w:rsid w:val="00F071B0"/>
    <w:rsid w:val="00F07964"/>
    <w:rsid w:val="00F16F60"/>
    <w:rsid w:val="00F23500"/>
    <w:rsid w:val="00F31182"/>
    <w:rsid w:val="00F35A06"/>
    <w:rsid w:val="00F40103"/>
    <w:rsid w:val="00F42ACB"/>
    <w:rsid w:val="00F43981"/>
    <w:rsid w:val="00F50458"/>
    <w:rsid w:val="00F5074C"/>
    <w:rsid w:val="00F52703"/>
    <w:rsid w:val="00F56119"/>
    <w:rsid w:val="00F57E04"/>
    <w:rsid w:val="00F67550"/>
    <w:rsid w:val="00F70746"/>
    <w:rsid w:val="00F74547"/>
    <w:rsid w:val="00F75A1E"/>
    <w:rsid w:val="00F8071E"/>
    <w:rsid w:val="00F828BD"/>
    <w:rsid w:val="00F863F7"/>
    <w:rsid w:val="00FA21AF"/>
    <w:rsid w:val="00FA6E2F"/>
    <w:rsid w:val="00FB2C02"/>
    <w:rsid w:val="00FB58E6"/>
    <w:rsid w:val="00FC0595"/>
    <w:rsid w:val="00FE22C0"/>
    <w:rsid w:val="00FF2B16"/>
    <w:rsid w:val="00FF40E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B4F"/>
    <w:pPr>
      <w:spacing w:after="160" w:line="259"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B0D08"/>
    <w:pPr>
      <w:ind w:left="720"/>
      <w:contextualSpacing/>
    </w:pPr>
  </w:style>
  <w:style w:type="character" w:styleId="Hyperlink">
    <w:name w:val="Hyperlink"/>
    <w:basedOn w:val="DefaultParagraphFont"/>
    <w:uiPriority w:val="99"/>
    <w:rsid w:val="00616C0A"/>
    <w:rPr>
      <w:color w:val="0563C1"/>
      <w:u w:val="single"/>
    </w:rPr>
  </w:style>
  <w:style w:type="character" w:customStyle="1" w:styleId="UnresolvedMention1">
    <w:name w:val="Unresolved Mention1"/>
    <w:basedOn w:val="DefaultParagraphFont"/>
    <w:uiPriority w:val="99"/>
    <w:semiHidden/>
    <w:rsid w:val="00616C0A"/>
    <w:rPr>
      <w:color w:val="808080"/>
      <w:shd w:val="clear" w:color="auto" w:fill="E6E6E6"/>
    </w:rPr>
  </w:style>
  <w:style w:type="paragraph" w:styleId="NormalWeb">
    <w:name w:val="Normal (Web)"/>
    <w:basedOn w:val="Normal"/>
    <w:uiPriority w:val="99"/>
    <w:rsid w:val="005F49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99"/>
    <w:qFormat/>
    <w:rsid w:val="005F4952"/>
    <w:rPr>
      <w:b/>
      <w:bCs/>
    </w:rPr>
  </w:style>
  <w:style w:type="character" w:styleId="FollowedHyperlink">
    <w:name w:val="FollowedHyperlink"/>
    <w:basedOn w:val="DefaultParagraphFont"/>
    <w:uiPriority w:val="99"/>
    <w:semiHidden/>
    <w:rsid w:val="00650DBF"/>
    <w:rPr>
      <w:color w:val="954F72"/>
      <w:u w:val="single"/>
    </w:rPr>
  </w:style>
  <w:style w:type="paragraph" w:styleId="BalloonText">
    <w:name w:val="Balloon Text"/>
    <w:basedOn w:val="Normal"/>
    <w:link w:val="BalloonTextChar"/>
    <w:uiPriority w:val="99"/>
    <w:semiHidden/>
    <w:rsid w:val="004B50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00C"/>
    <w:rPr>
      <w:rFonts w:ascii="Segoe UI" w:hAnsi="Segoe UI" w:cs="Segoe UI"/>
      <w:sz w:val="18"/>
      <w:szCs w:val="18"/>
    </w:rPr>
  </w:style>
  <w:style w:type="character" w:customStyle="1" w:styleId="UnresolvedMention">
    <w:name w:val="Unresolved Mention"/>
    <w:basedOn w:val="DefaultParagraphFont"/>
    <w:uiPriority w:val="99"/>
    <w:semiHidden/>
    <w:rsid w:val="008B674A"/>
    <w:rPr>
      <w:color w:val="808080"/>
      <w:shd w:val="clear" w:color="auto" w:fill="E6E6E6"/>
    </w:rPr>
  </w:style>
  <w:style w:type="paragraph" w:styleId="Header">
    <w:name w:val="header"/>
    <w:basedOn w:val="Normal"/>
    <w:link w:val="HeaderChar"/>
    <w:uiPriority w:val="99"/>
    <w:rsid w:val="00656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29A"/>
  </w:style>
  <w:style w:type="paragraph" w:styleId="Footer">
    <w:name w:val="footer"/>
    <w:basedOn w:val="Normal"/>
    <w:link w:val="FooterChar"/>
    <w:uiPriority w:val="99"/>
    <w:rsid w:val="00656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29A"/>
  </w:style>
  <w:style w:type="character" w:customStyle="1" w:styleId="meta-citation-journal-name">
    <w:name w:val="meta-citation-journal-name"/>
    <w:basedOn w:val="DefaultParagraphFont"/>
    <w:uiPriority w:val="99"/>
    <w:rsid w:val="00A37A3B"/>
  </w:style>
  <w:style w:type="character" w:customStyle="1" w:styleId="meta-citation">
    <w:name w:val="meta-citation"/>
    <w:basedOn w:val="DefaultParagraphFont"/>
    <w:uiPriority w:val="99"/>
    <w:rsid w:val="00A37A3B"/>
  </w:style>
</w:styles>
</file>

<file path=word/webSettings.xml><?xml version="1.0" encoding="utf-8"?>
<w:webSettings xmlns:r="http://schemas.openxmlformats.org/officeDocument/2006/relationships" xmlns:w="http://schemas.openxmlformats.org/wordprocessingml/2006/main">
  <w:divs>
    <w:div w:id="1593778378">
      <w:marLeft w:val="0"/>
      <w:marRight w:val="0"/>
      <w:marTop w:val="0"/>
      <w:marBottom w:val="0"/>
      <w:divBdr>
        <w:top w:val="none" w:sz="0" w:space="0" w:color="auto"/>
        <w:left w:val="none" w:sz="0" w:space="0" w:color="auto"/>
        <w:bottom w:val="none" w:sz="0" w:space="0" w:color="auto"/>
        <w:right w:val="none" w:sz="0" w:space="0" w:color="auto"/>
      </w:divBdr>
      <w:divsChild>
        <w:div w:id="1593778377">
          <w:marLeft w:val="0"/>
          <w:marRight w:val="0"/>
          <w:marTop w:val="0"/>
          <w:marBottom w:val="0"/>
          <w:divBdr>
            <w:top w:val="none" w:sz="0" w:space="0" w:color="auto"/>
            <w:left w:val="none" w:sz="0" w:space="0" w:color="auto"/>
            <w:bottom w:val="none" w:sz="0" w:space="0" w:color="auto"/>
            <w:right w:val="none" w:sz="0" w:space="0" w:color="auto"/>
          </w:divBdr>
        </w:div>
        <w:div w:id="1593778394">
          <w:marLeft w:val="0"/>
          <w:marRight w:val="0"/>
          <w:marTop w:val="0"/>
          <w:marBottom w:val="0"/>
          <w:divBdr>
            <w:top w:val="none" w:sz="0" w:space="0" w:color="auto"/>
            <w:left w:val="none" w:sz="0" w:space="0" w:color="auto"/>
            <w:bottom w:val="none" w:sz="0" w:space="0" w:color="auto"/>
            <w:right w:val="none" w:sz="0" w:space="0" w:color="auto"/>
          </w:divBdr>
        </w:div>
        <w:div w:id="1593778395">
          <w:marLeft w:val="0"/>
          <w:marRight w:val="0"/>
          <w:marTop w:val="0"/>
          <w:marBottom w:val="0"/>
          <w:divBdr>
            <w:top w:val="none" w:sz="0" w:space="0" w:color="auto"/>
            <w:left w:val="none" w:sz="0" w:space="0" w:color="auto"/>
            <w:bottom w:val="none" w:sz="0" w:space="0" w:color="auto"/>
            <w:right w:val="none" w:sz="0" w:space="0" w:color="auto"/>
          </w:divBdr>
        </w:div>
      </w:divsChild>
    </w:div>
    <w:div w:id="1593778382">
      <w:marLeft w:val="0"/>
      <w:marRight w:val="0"/>
      <w:marTop w:val="0"/>
      <w:marBottom w:val="0"/>
      <w:divBdr>
        <w:top w:val="none" w:sz="0" w:space="0" w:color="auto"/>
        <w:left w:val="none" w:sz="0" w:space="0" w:color="auto"/>
        <w:bottom w:val="none" w:sz="0" w:space="0" w:color="auto"/>
        <w:right w:val="none" w:sz="0" w:space="0" w:color="auto"/>
      </w:divBdr>
    </w:div>
    <w:div w:id="1593778383">
      <w:marLeft w:val="0"/>
      <w:marRight w:val="0"/>
      <w:marTop w:val="0"/>
      <w:marBottom w:val="0"/>
      <w:divBdr>
        <w:top w:val="none" w:sz="0" w:space="0" w:color="auto"/>
        <w:left w:val="none" w:sz="0" w:space="0" w:color="auto"/>
        <w:bottom w:val="none" w:sz="0" w:space="0" w:color="auto"/>
        <w:right w:val="none" w:sz="0" w:space="0" w:color="auto"/>
      </w:divBdr>
    </w:div>
    <w:div w:id="1593778384">
      <w:marLeft w:val="0"/>
      <w:marRight w:val="0"/>
      <w:marTop w:val="0"/>
      <w:marBottom w:val="0"/>
      <w:divBdr>
        <w:top w:val="none" w:sz="0" w:space="0" w:color="auto"/>
        <w:left w:val="none" w:sz="0" w:space="0" w:color="auto"/>
        <w:bottom w:val="none" w:sz="0" w:space="0" w:color="auto"/>
        <w:right w:val="none" w:sz="0" w:space="0" w:color="auto"/>
      </w:divBdr>
      <w:divsChild>
        <w:div w:id="1593778380">
          <w:marLeft w:val="0"/>
          <w:marRight w:val="0"/>
          <w:marTop w:val="0"/>
          <w:marBottom w:val="0"/>
          <w:divBdr>
            <w:top w:val="none" w:sz="0" w:space="0" w:color="auto"/>
            <w:left w:val="none" w:sz="0" w:space="0" w:color="auto"/>
            <w:bottom w:val="none" w:sz="0" w:space="0" w:color="auto"/>
            <w:right w:val="none" w:sz="0" w:space="0" w:color="auto"/>
          </w:divBdr>
          <w:divsChild>
            <w:div w:id="1593778379">
              <w:marLeft w:val="0"/>
              <w:marRight w:val="0"/>
              <w:marTop w:val="0"/>
              <w:marBottom w:val="0"/>
              <w:divBdr>
                <w:top w:val="none" w:sz="0" w:space="0" w:color="auto"/>
                <w:left w:val="none" w:sz="0" w:space="0" w:color="auto"/>
                <w:bottom w:val="none" w:sz="0" w:space="0" w:color="auto"/>
                <w:right w:val="none" w:sz="0" w:space="0" w:color="auto"/>
              </w:divBdr>
              <w:divsChild>
                <w:div w:id="159377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778385">
      <w:marLeft w:val="0"/>
      <w:marRight w:val="0"/>
      <w:marTop w:val="0"/>
      <w:marBottom w:val="0"/>
      <w:divBdr>
        <w:top w:val="none" w:sz="0" w:space="0" w:color="auto"/>
        <w:left w:val="none" w:sz="0" w:space="0" w:color="auto"/>
        <w:bottom w:val="none" w:sz="0" w:space="0" w:color="auto"/>
        <w:right w:val="none" w:sz="0" w:space="0" w:color="auto"/>
      </w:divBdr>
      <w:divsChild>
        <w:div w:id="1593778388">
          <w:marLeft w:val="0"/>
          <w:marRight w:val="0"/>
          <w:marTop w:val="0"/>
          <w:marBottom w:val="0"/>
          <w:divBdr>
            <w:top w:val="none" w:sz="0" w:space="0" w:color="auto"/>
            <w:left w:val="none" w:sz="0" w:space="0" w:color="auto"/>
            <w:bottom w:val="none" w:sz="0" w:space="0" w:color="auto"/>
            <w:right w:val="none" w:sz="0" w:space="0" w:color="auto"/>
          </w:divBdr>
        </w:div>
        <w:div w:id="1593778392">
          <w:marLeft w:val="0"/>
          <w:marRight w:val="0"/>
          <w:marTop w:val="0"/>
          <w:marBottom w:val="0"/>
          <w:divBdr>
            <w:top w:val="none" w:sz="0" w:space="0" w:color="auto"/>
            <w:left w:val="none" w:sz="0" w:space="0" w:color="auto"/>
            <w:bottom w:val="none" w:sz="0" w:space="0" w:color="auto"/>
            <w:right w:val="none" w:sz="0" w:space="0" w:color="auto"/>
          </w:divBdr>
        </w:div>
      </w:divsChild>
    </w:div>
    <w:div w:id="1593778390">
      <w:marLeft w:val="0"/>
      <w:marRight w:val="0"/>
      <w:marTop w:val="0"/>
      <w:marBottom w:val="0"/>
      <w:divBdr>
        <w:top w:val="none" w:sz="0" w:space="0" w:color="auto"/>
        <w:left w:val="none" w:sz="0" w:space="0" w:color="auto"/>
        <w:bottom w:val="none" w:sz="0" w:space="0" w:color="auto"/>
        <w:right w:val="none" w:sz="0" w:space="0" w:color="auto"/>
      </w:divBdr>
      <w:divsChild>
        <w:div w:id="1593778387">
          <w:marLeft w:val="0"/>
          <w:marRight w:val="0"/>
          <w:marTop w:val="0"/>
          <w:marBottom w:val="0"/>
          <w:divBdr>
            <w:top w:val="none" w:sz="0" w:space="0" w:color="auto"/>
            <w:left w:val="none" w:sz="0" w:space="0" w:color="auto"/>
            <w:bottom w:val="none" w:sz="0" w:space="0" w:color="auto"/>
            <w:right w:val="none" w:sz="0" w:space="0" w:color="auto"/>
          </w:divBdr>
        </w:div>
        <w:div w:id="1593778389">
          <w:marLeft w:val="0"/>
          <w:marRight w:val="0"/>
          <w:marTop w:val="0"/>
          <w:marBottom w:val="0"/>
          <w:divBdr>
            <w:top w:val="none" w:sz="0" w:space="0" w:color="auto"/>
            <w:left w:val="none" w:sz="0" w:space="0" w:color="auto"/>
            <w:bottom w:val="none" w:sz="0" w:space="0" w:color="auto"/>
            <w:right w:val="none" w:sz="0" w:space="0" w:color="auto"/>
          </w:divBdr>
        </w:div>
      </w:divsChild>
    </w:div>
    <w:div w:id="1593778391">
      <w:marLeft w:val="0"/>
      <w:marRight w:val="0"/>
      <w:marTop w:val="0"/>
      <w:marBottom w:val="0"/>
      <w:divBdr>
        <w:top w:val="none" w:sz="0" w:space="0" w:color="auto"/>
        <w:left w:val="none" w:sz="0" w:space="0" w:color="auto"/>
        <w:bottom w:val="none" w:sz="0" w:space="0" w:color="auto"/>
        <w:right w:val="none" w:sz="0" w:space="0" w:color="auto"/>
      </w:divBdr>
      <w:divsChild>
        <w:div w:id="1593778386">
          <w:marLeft w:val="0"/>
          <w:marRight w:val="0"/>
          <w:marTop w:val="0"/>
          <w:marBottom w:val="0"/>
          <w:divBdr>
            <w:top w:val="none" w:sz="0" w:space="0" w:color="auto"/>
            <w:left w:val="none" w:sz="0" w:space="0" w:color="auto"/>
            <w:bottom w:val="none" w:sz="0" w:space="0" w:color="auto"/>
            <w:right w:val="none" w:sz="0" w:space="0" w:color="auto"/>
          </w:divBdr>
        </w:div>
        <w:div w:id="1593778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hs.state.mn.us/main/idcplg?IdcService=GET_DYNAMIC_CONVERSION&amp;RevisionSelectionMethod=LatestReleased&amp;dDocName=dhs16_161441" TargetMode="External"/><Relationship Id="rId13" Type="http://schemas.openxmlformats.org/officeDocument/2006/relationships/footer" Target="footer1.xml"/><Relationship Id="rId18" Type="http://schemas.openxmlformats.org/officeDocument/2006/relationships/hyperlink" Target="https://www.cdc.gov/diabetes/ndep/pdfs/chw_webinar_qa.pdf" TargetMode="External"/><Relationship Id="rId26" Type="http://schemas.openxmlformats.org/officeDocument/2006/relationships/hyperlink" Target="https://jamanetwork.com/journals/jamainternalmedicine/fullarticle/1828743"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thealth.org/wp-content/uploads/2017/04/CHW-Brief-April-2017.pdf" TargetMode="External"/><Relationship Id="rId34" Type="http://schemas.openxmlformats.org/officeDocument/2006/relationships/hyperlink" Target="http://3jpmf22xh0bh1bvgrl3wrr8r-wpengine.netdna-ssl.com/wp-content/uploads/2015/10/CHWs.pdf" TargetMode="External"/><Relationship Id="rId7" Type="http://schemas.openxmlformats.org/officeDocument/2006/relationships/hyperlink" Target="http://www.dhs.state.mn.us/main/idcplg?IdcService=GET_DYNAMIC_CONVERSION&amp;RevisionSelectionMethod=LatestReleased&amp;dDocName=dhs16_140357" TargetMode="External"/><Relationship Id="rId12" Type="http://schemas.openxmlformats.org/officeDocument/2006/relationships/header" Target="header1.xml"/><Relationship Id="rId17" Type="http://schemas.openxmlformats.org/officeDocument/2006/relationships/hyperlink" Target="https://www.cdc.gov/diabetes/pdfs/data/2014-report-estimates-of-diabetes-and-its-burden-in-the-united-states.pdf" TargetMode="External"/><Relationship Id="rId25" Type="http://schemas.openxmlformats.org/officeDocument/2006/relationships/hyperlink" Target="http://ajph.aphapublications.org/doi/full/10.2105/AJPH.2017.303985" TargetMode="External"/><Relationship Id="rId33" Type="http://schemas.openxmlformats.org/officeDocument/2006/relationships/hyperlink" Target="https://www.wilder.org/Wilder-Research/Publications/Studies/Community%20Health%20Workers%20in%20the%20Midwest/Social%20Return%20on%20Investment%20-%20Community%20Health%20Workers%20in%20Cancer%20Outreach.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0Cq_Z9KYEYg" TargetMode="External"/><Relationship Id="rId20" Type="http://schemas.openxmlformats.org/officeDocument/2006/relationships/hyperlink" Target="https://www.thecommunityguide.org/sites/default/files/assets/SET-Diabetes-Prevention-CHW-Econ.pdf" TargetMode="External"/><Relationship Id="rId29" Type="http://schemas.openxmlformats.org/officeDocument/2006/relationships/hyperlink" Target="http://www.health.state.mn.us/divs/orhpc/workforce/emerging/toolkit/chwreg2016c.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communityguide.org/content/community-health-workers-help-patients-manage-diabetes" TargetMode="External"/><Relationship Id="rId24" Type="http://schemas.openxmlformats.org/officeDocument/2006/relationships/hyperlink" Target="https://www.ncbi.nlm.nih.gov/pubmed/21953498" TargetMode="External"/><Relationship Id="rId32" Type="http://schemas.openxmlformats.org/officeDocument/2006/relationships/hyperlink" Target="https://www.ncbi.nlm.nih.gov/pubmed/22415287" TargetMode="External"/><Relationship Id="rId37"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www.astho.org/Community-Health-Workers/CHW-Financing-Presentation-Slides/" TargetMode="External"/><Relationship Id="rId23" Type="http://schemas.openxmlformats.org/officeDocument/2006/relationships/hyperlink" Target="http://jamanetwork.com/journals/jama/article-abstract/2654363" TargetMode="External"/><Relationship Id="rId28" Type="http://schemas.openxmlformats.org/officeDocument/2006/relationships/hyperlink" Target="http://www.health.state.mn.us/divs/healthimprovement/content/documents-diabetes/12.13.2017DiabetesHospitalizationReport.pdf" TargetMode="External"/><Relationship Id="rId36" Type="http://schemas.openxmlformats.org/officeDocument/2006/relationships/image" Target="media/image1.jpeg"/><Relationship Id="rId10" Type="http://schemas.openxmlformats.org/officeDocument/2006/relationships/hyperlink" Target="http://www.health.state.mn.us/divs/orhpc/workforce/emerging/chw/index.html" TargetMode="External"/><Relationship Id="rId19" Type="http://schemas.openxmlformats.org/officeDocument/2006/relationships/hyperlink" Target="https://www.thecommunityguide.org/findings/cardiovascular-disease-prevention-and-control-interventions-engaging-community-health" TargetMode="External"/><Relationship Id="rId31" Type="http://schemas.openxmlformats.org/officeDocument/2006/relationships/hyperlink" Target="https://www.rethinkhealth.org/the-rethinkers-blog/crafting-a-value-proposition-the-reason-the-benefit-and-the-solution/" TargetMode="External"/><Relationship Id="rId4" Type="http://schemas.openxmlformats.org/officeDocument/2006/relationships/webSettings" Target="webSettings.xml"/><Relationship Id="rId9" Type="http://schemas.openxmlformats.org/officeDocument/2006/relationships/hyperlink" Target="http://www.mnchwalliance.org" TargetMode="External"/><Relationship Id="rId14" Type="http://schemas.openxmlformats.org/officeDocument/2006/relationships/hyperlink" Target="http://www.astho.org/Prevention/Heart-Disease-and-Stroke/Tools-for-Change/Community-Health-Worker-Issue-Brief/" TargetMode="External"/><Relationship Id="rId22" Type="http://schemas.openxmlformats.org/officeDocument/2006/relationships/hyperlink" Target="http://familiesusa.org/product/blueprint-health-care-advocacy-community-health-workers-in-new-mexico" TargetMode="External"/><Relationship Id="rId27" Type="http://schemas.openxmlformats.org/officeDocument/2006/relationships/hyperlink" Target="http://www.michwa.org/wp-content/uploads/MiCHWA_CHWImpact_Diabetes_2017.pdf" TargetMode="External"/><Relationship Id="rId30" Type="http://schemas.openxmlformats.org/officeDocument/2006/relationships/hyperlink" Target="https://www.ncbi.nlm.nih.gov/pmc/articles/PMC4326650/" TargetMode="External"/><Relationship Id="rId35" Type="http://schemas.openxmlformats.org/officeDocument/2006/relationships/hyperlink" Target="http://www.mnchwalli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TotalTime>
  <Pages>8</Pages>
  <Words>2951</Words>
  <Characters>16821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Health Worker</dc:title>
  <dc:subject/>
  <dc:creator>Anne Ganey</dc:creator>
  <cp:keywords/>
  <dc:description/>
  <cp:lastModifiedBy>joan cleary</cp:lastModifiedBy>
  <cp:revision>2</cp:revision>
  <cp:lastPrinted>2018-02-27T06:05:00Z</cp:lastPrinted>
  <dcterms:created xsi:type="dcterms:W3CDTF">2018-03-07T07:04:00Z</dcterms:created>
  <dcterms:modified xsi:type="dcterms:W3CDTF">2018-03-07T07:04:00Z</dcterms:modified>
</cp:coreProperties>
</file>